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02B" w:rsidRPr="00E766E3" w:rsidRDefault="006D345A" w:rsidP="00DF1BD3">
      <w:pPr>
        <w:pStyle w:val="a4"/>
        <w:widowControl w:val="0"/>
        <w:spacing w:line="276" w:lineRule="auto"/>
        <w:rPr>
          <w:rFonts w:ascii="Times New Roman" w:hAnsi="Times New Roman"/>
          <w:sz w:val="44"/>
          <w:szCs w:val="44"/>
        </w:rPr>
      </w:pPr>
      <w:bookmarkStart w:id="0" w:name="QuickMark"/>
      <w:bookmarkEnd w:id="0"/>
      <w:r w:rsidRPr="00E766E3">
        <w:rPr>
          <w:rFonts w:ascii="Times New Roman" w:hAnsi="Times New Roman"/>
          <w:sz w:val="44"/>
          <w:szCs w:val="44"/>
        </w:rPr>
        <w:t xml:space="preserve">Chapter </w:t>
      </w:r>
      <w:r w:rsidR="00BC0DE2" w:rsidRPr="00E766E3">
        <w:rPr>
          <w:rFonts w:ascii="Times New Roman" w:hAnsi="Times New Roman"/>
          <w:sz w:val="44"/>
          <w:szCs w:val="44"/>
        </w:rPr>
        <w:t>1</w:t>
      </w:r>
    </w:p>
    <w:p w:rsidR="006D345A" w:rsidRPr="00E766E3" w:rsidRDefault="006D345A" w:rsidP="00DF1BD3">
      <w:pPr>
        <w:pStyle w:val="a4"/>
        <w:widowControl w:val="0"/>
        <w:spacing w:line="276" w:lineRule="auto"/>
        <w:rPr>
          <w:rFonts w:ascii="Times New Roman" w:hAnsi="Times New Roman"/>
          <w:sz w:val="44"/>
          <w:szCs w:val="44"/>
        </w:rPr>
      </w:pPr>
      <w:r w:rsidRPr="00E766E3">
        <w:rPr>
          <w:rFonts w:ascii="Times New Roman" w:hAnsi="Times New Roman"/>
          <w:sz w:val="44"/>
          <w:szCs w:val="44"/>
        </w:rPr>
        <w:t>Critical Thinking and Legal Reasoning</w:t>
      </w:r>
    </w:p>
    <w:p w:rsidR="00DF1BD3" w:rsidRPr="00E766E3" w:rsidRDefault="00DF1BD3" w:rsidP="00DF1BD3">
      <w:pPr>
        <w:pStyle w:val="a4"/>
        <w:widowControl w:val="0"/>
        <w:spacing w:line="276" w:lineRule="auto"/>
        <w:rPr>
          <w:rFonts w:ascii="Times New Roman" w:hAnsi="Times New Roman"/>
          <w:b w:val="0"/>
          <w:sz w:val="44"/>
          <w:szCs w:val="44"/>
        </w:rPr>
      </w:pPr>
    </w:p>
    <w:p w:rsidR="006D345A" w:rsidRPr="00E766E3" w:rsidRDefault="00DF1BD3" w:rsidP="00AE4B73">
      <w:pPr>
        <w:spacing w:line="276" w:lineRule="auto"/>
        <w:jc w:val="both"/>
        <w:rPr>
          <w:rFonts w:ascii="Times New Roman" w:hAnsi="Times New Roman"/>
          <w:sz w:val="28"/>
        </w:rPr>
      </w:pPr>
      <w:r w:rsidRPr="00E766E3">
        <w:rPr>
          <w:rFonts w:ascii="Times New Roman" w:hAnsi="Times New Roman"/>
          <w:b/>
          <w:bCs/>
          <w:sz w:val="28"/>
        </w:rPr>
        <w:t>Introduction</w:t>
      </w:r>
    </w:p>
    <w:p w:rsidR="006D345A" w:rsidRPr="00E766E3" w:rsidRDefault="006D345A" w:rsidP="00E766E3">
      <w:pPr>
        <w:spacing w:line="276" w:lineRule="auto"/>
        <w:jc w:val="both"/>
        <w:rPr>
          <w:rFonts w:ascii="Times New Roman" w:hAnsi="Times New Roman"/>
          <w:sz w:val="24"/>
        </w:rPr>
      </w:pPr>
    </w:p>
    <w:p w:rsidR="006D345A" w:rsidRPr="00E766E3" w:rsidRDefault="006D345A" w:rsidP="008C3D08">
      <w:pPr>
        <w:spacing w:line="276" w:lineRule="auto"/>
        <w:ind w:firstLine="426"/>
        <w:jc w:val="both"/>
        <w:rPr>
          <w:rFonts w:ascii="Times New Roman" w:hAnsi="Times New Roman"/>
          <w:sz w:val="24"/>
        </w:rPr>
      </w:pPr>
      <w:r w:rsidRPr="00E766E3">
        <w:rPr>
          <w:rFonts w:ascii="Times New Roman" w:hAnsi="Times New Roman"/>
          <w:sz w:val="24"/>
        </w:rPr>
        <w:t>Chapter One is the most important chapter in the text. This ch</w:t>
      </w:r>
      <w:bookmarkStart w:id="1" w:name="_GoBack"/>
      <w:bookmarkEnd w:id="1"/>
      <w:r w:rsidRPr="00E766E3">
        <w:rPr>
          <w:rFonts w:ascii="Times New Roman" w:hAnsi="Times New Roman"/>
          <w:sz w:val="24"/>
        </w:rPr>
        <w:t xml:space="preserve">apter is important because it presents the framework for studying the legal environment of business that not only increases </w:t>
      </w:r>
      <w:r w:rsidR="00012818" w:rsidRPr="00E766E3">
        <w:rPr>
          <w:rFonts w:ascii="Times New Roman" w:hAnsi="Times New Roman"/>
          <w:sz w:val="24"/>
        </w:rPr>
        <w:t xml:space="preserve">students’ </w:t>
      </w:r>
      <w:r w:rsidRPr="00E766E3">
        <w:rPr>
          <w:rFonts w:ascii="Times New Roman" w:hAnsi="Times New Roman"/>
          <w:sz w:val="24"/>
        </w:rPr>
        <w:t>understanding of significant legal ideas, but also promotes critical thinking. This chapter addresses these questions:</w:t>
      </w:r>
    </w:p>
    <w:p w:rsidR="006D345A" w:rsidRPr="00E766E3" w:rsidRDefault="006D345A" w:rsidP="00AE4B73">
      <w:pPr>
        <w:spacing w:line="276" w:lineRule="auto"/>
        <w:jc w:val="both"/>
        <w:rPr>
          <w:rFonts w:ascii="Times New Roman" w:hAnsi="Times New Roman"/>
          <w:sz w:val="24"/>
        </w:rPr>
      </w:pPr>
    </w:p>
    <w:p w:rsidR="006D345A" w:rsidRPr="00E766E3" w:rsidRDefault="006D345A" w:rsidP="00AC4A6F">
      <w:pPr>
        <w:numPr>
          <w:ilvl w:val="0"/>
          <w:numId w:val="1"/>
        </w:numPr>
        <w:tabs>
          <w:tab w:val="clear" w:pos="1440"/>
          <w:tab w:val="num" w:pos="567"/>
        </w:tabs>
        <w:spacing w:line="276" w:lineRule="auto"/>
        <w:ind w:left="567" w:hanging="425"/>
        <w:jc w:val="both"/>
        <w:rPr>
          <w:rFonts w:ascii="Times New Roman" w:hAnsi="Times New Roman"/>
          <w:sz w:val="24"/>
        </w:rPr>
      </w:pPr>
      <w:r w:rsidRPr="00E766E3">
        <w:rPr>
          <w:rFonts w:ascii="Times New Roman" w:hAnsi="Times New Roman"/>
          <w:sz w:val="24"/>
        </w:rPr>
        <w:t>Why is critical thinking important?</w:t>
      </w:r>
    </w:p>
    <w:p w:rsidR="006D345A" w:rsidRPr="00E766E3" w:rsidRDefault="006D345A" w:rsidP="00AC4A6F">
      <w:pPr>
        <w:numPr>
          <w:ilvl w:val="0"/>
          <w:numId w:val="1"/>
        </w:numPr>
        <w:tabs>
          <w:tab w:val="clear" w:pos="1440"/>
          <w:tab w:val="left" w:pos="-1440"/>
          <w:tab w:val="num" w:pos="567"/>
        </w:tabs>
        <w:spacing w:line="276" w:lineRule="auto"/>
        <w:ind w:left="567" w:hanging="425"/>
        <w:jc w:val="both"/>
        <w:rPr>
          <w:rFonts w:ascii="Times New Roman" w:hAnsi="Times New Roman"/>
          <w:sz w:val="24"/>
        </w:rPr>
      </w:pPr>
      <w:r w:rsidRPr="00E766E3">
        <w:rPr>
          <w:rFonts w:ascii="Times New Roman" w:hAnsi="Times New Roman"/>
          <w:sz w:val="24"/>
        </w:rPr>
        <w:t>What is the critical thinking model the text ask</w:t>
      </w:r>
      <w:r w:rsidR="00AC406E" w:rsidRPr="00E766E3">
        <w:rPr>
          <w:rFonts w:ascii="Times New Roman" w:hAnsi="Times New Roman"/>
          <w:sz w:val="24"/>
        </w:rPr>
        <w:t>s</w:t>
      </w:r>
      <w:r w:rsidRPr="00E766E3">
        <w:rPr>
          <w:rFonts w:ascii="Times New Roman" w:hAnsi="Times New Roman"/>
          <w:sz w:val="24"/>
        </w:rPr>
        <w:t xml:space="preserve"> </w:t>
      </w:r>
      <w:r w:rsidR="00565F45" w:rsidRPr="00E766E3">
        <w:rPr>
          <w:rFonts w:ascii="Times New Roman" w:hAnsi="Times New Roman"/>
          <w:sz w:val="24"/>
        </w:rPr>
        <w:t>instructors</w:t>
      </w:r>
      <w:r w:rsidRPr="00E766E3">
        <w:rPr>
          <w:rFonts w:ascii="Times New Roman" w:hAnsi="Times New Roman"/>
          <w:sz w:val="24"/>
        </w:rPr>
        <w:t xml:space="preserve"> to apply throughout the book?</w:t>
      </w:r>
    </w:p>
    <w:p w:rsidR="007B1679" w:rsidRPr="00E766E3" w:rsidRDefault="007B1679" w:rsidP="00AC4A6F">
      <w:pPr>
        <w:numPr>
          <w:ilvl w:val="0"/>
          <w:numId w:val="1"/>
        </w:numPr>
        <w:tabs>
          <w:tab w:val="clear" w:pos="1440"/>
          <w:tab w:val="num" w:pos="567"/>
        </w:tabs>
        <w:spacing w:line="276" w:lineRule="auto"/>
        <w:ind w:left="567" w:hanging="425"/>
        <w:jc w:val="both"/>
        <w:rPr>
          <w:rFonts w:ascii="Times New Roman" w:hAnsi="Times New Roman"/>
          <w:sz w:val="24"/>
        </w:rPr>
      </w:pPr>
      <w:r w:rsidRPr="00E766E3">
        <w:rPr>
          <w:rFonts w:ascii="Times New Roman" w:hAnsi="Times New Roman"/>
          <w:sz w:val="24"/>
        </w:rPr>
        <w:t xml:space="preserve">What are the various steps </w:t>
      </w:r>
      <w:r w:rsidR="00E8207E" w:rsidRPr="00E766E3">
        <w:rPr>
          <w:rFonts w:ascii="Times New Roman" w:hAnsi="Times New Roman"/>
          <w:sz w:val="24"/>
        </w:rPr>
        <w:t xml:space="preserve">involved in the </w:t>
      </w:r>
      <w:r w:rsidRPr="00E766E3">
        <w:rPr>
          <w:rFonts w:ascii="Times New Roman" w:hAnsi="Times New Roman"/>
          <w:sz w:val="24"/>
        </w:rPr>
        <w:t>critical thinking</w:t>
      </w:r>
      <w:r w:rsidR="00E8207E" w:rsidRPr="00E766E3">
        <w:rPr>
          <w:rFonts w:ascii="Times New Roman" w:hAnsi="Times New Roman"/>
          <w:sz w:val="24"/>
        </w:rPr>
        <w:t xml:space="preserve"> process</w:t>
      </w:r>
      <w:r w:rsidRPr="00E766E3">
        <w:rPr>
          <w:rFonts w:ascii="Times New Roman" w:hAnsi="Times New Roman"/>
          <w:sz w:val="24"/>
        </w:rPr>
        <w:t>?</w:t>
      </w:r>
    </w:p>
    <w:p w:rsidR="000513FC" w:rsidRPr="00E766E3" w:rsidRDefault="000513FC" w:rsidP="000513FC">
      <w:pPr>
        <w:numPr>
          <w:ilvl w:val="0"/>
          <w:numId w:val="1"/>
        </w:numPr>
        <w:tabs>
          <w:tab w:val="clear" w:pos="1440"/>
          <w:tab w:val="num" w:pos="567"/>
        </w:tabs>
        <w:spacing w:line="276" w:lineRule="auto"/>
        <w:ind w:left="567" w:hanging="425"/>
        <w:jc w:val="both"/>
        <w:rPr>
          <w:rFonts w:ascii="Times New Roman" w:hAnsi="Times New Roman"/>
          <w:sz w:val="24"/>
        </w:rPr>
      </w:pPr>
      <w:r w:rsidRPr="00E766E3">
        <w:rPr>
          <w:rFonts w:ascii="Times New Roman" w:hAnsi="Times New Roman"/>
          <w:sz w:val="24"/>
        </w:rPr>
        <w:t>How does critical thinking invigorate legal reasoning?</w:t>
      </w:r>
    </w:p>
    <w:p w:rsidR="006D345A" w:rsidRPr="00E766E3" w:rsidRDefault="006D345A" w:rsidP="00AC4A6F">
      <w:pPr>
        <w:numPr>
          <w:ilvl w:val="0"/>
          <w:numId w:val="1"/>
        </w:numPr>
        <w:tabs>
          <w:tab w:val="clear" w:pos="1440"/>
          <w:tab w:val="num" w:pos="567"/>
        </w:tabs>
        <w:spacing w:line="276" w:lineRule="auto"/>
        <w:ind w:left="567" w:hanging="425"/>
        <w:jc w:val="both"/>
        <w:rPr>
          <w:rFonts w:ascii="Times New Roman" w:hAnsi="Times New Roman"/>
          <w:sz w:val="24"/>
        </w:rPr>
      </w:pPr>
      <w:r w:rsidRPr="00E766E3">
        <w:rPr>
          <w:rFonts w:ascii="Times New Roman" w:hAnsi="Times New Roman"/>
          <w:sz w:val="24"/>
        </w:rPr>
        <w:t xml:space="preserve">How should </w:t>
      </w:r>
      <w:r w:rsidR="00017BBF" w:rsidRPr="00E766E3">
        <w:rPr>
          <w:rFonts w:ascii="Times New Roman" w:hAnsi="Times New Roman"/>
          <w:sz w:val="24"/>
        </w:rPr>
        <w:t xml:space="preserve">the critical thinking </w:t>
      </w:r>
      <w:r w:rsidR="00FF4BB5" w:rsidRPr="00E766E3">
        <w:rPr>
          <w:rFonts w:ascii="Times New Roman" w:hAnsi="Times New Roman"/>
          <w:sz w:val="24"/>
        </w:rPr>
        <w:t xml:space="preserve">approach </w:t>
      </w:r>
      <w:r w:rsidR="00E867EF" w:rsidRPr="00E766E3">
        <w:rPr>
          <w:rFonts w:ascii="Times New Roman" w:hAnsi="Times New Roman"/>
          <w:sz w:val="24"/>
        </w:rPr>
        <w:t>be used</w:t>
      </w:r>
      <w:r w:rsidR="00D82A84" w:rsidRPr="00E766E3">
        <w:rPr>
          <w:rFonts w:ascii="Times New Roman" w:hAnsi="Times New Roman"/>
          <w:sz w:val="24"/>
        </w:rPr>
        <w:t xml:space="preserve"> while dealing with cases</w:t>
      </w:r>
      <w:r w:rsidRPr="00E766E3">
        <w:rPr>
          <w:rFonts w:ascii="Times New Roman" w:hAnsi="Times New Roman"/>
          <w:sz w:val="24"/>
        </w:rPr>
        <w:t>?</w:t>
      </w:r>
    </w:p>
    <w:p w:rsidR="006D345A" w:rsidRPr="00E766E3" w:rsidRDefault="006D345A" w:rsidP="00AE4B73">
      <w:pPr>
        <w:spacing w:line="276" w:lineRule="auto"/>
        <w:jc w:val="both"/>
        <w:rPr>
          <w:rFonts w:ascii="Times New Roman" w:hAnsi="Times New Roman"/>
          <w:sz w:val="24"/>
        </w:rPr>
      </w:pPr>
    </w:p>
    <w:p w:rsidR="006D345A" w:rsidRPr="00E766E3" w:rsidRDefault="00393C75" w:rsidP="00AE4B73">
      <w:pPr>
        <w:spacing w:line="276" w:lineRule="auto"/>
        <w:jc w:val="both"/>
        <w:rPr>
          <w:rFonts w:ascii="Times New Roman" w:hAnsi="Times New Roman"/>
          <w:sz w:val="28"/>
          <w:szCs w:val="28"/>
        </w:rPr>
      </w:pPr>
      <w:r w:rsidRPr="00E766E3">
        <w:rPr>
          <w:rFonts w:ascii="Times New Roman" w:hAnsi="Times New Roman"/>
          <w:b/>
          <w:bCs/>
          <w:sz w:val="28"/>
          <w:szCs w:val="28"/>
        </w:rPr>
        <w:t>Achieving Teaching Excellence</w:t>
      </w:r>
    </w:p>
    <w:p w:rsidR="006D345A" w:rsidRPr="00E766E3" w:rsidRDefault="006D345A" w:rsidP="00AE4B73">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b/>
          <w:bCs/>
          <w:i/>
          <w:iCs/>
          <w:sz w:val="24"/>
        </w:rPr>
        <w:t>Understanding the Importance of Evaluation</w:t>
      </w:r>
    </w:p>
    <w:p w:rsidR="006D345A" w:rsidRPr="00E766E3" w:rsidRDefault="006D345A" w:rsidP="00E766E3">
      <w:pPr>
        <w:spacing w:line="276" w:lineRule="auto"/>
        <w:jc w:val="both"/>
        <w:rPr>
          <w:rFonts w:ascii="Times New Roman" w:hAnsi="Times New Roman"/>
          <w:sz w:val="24"/>
        </w:rPr>
      </w:pPr>
    </w:p>
    <w:p w:rsidR="006D345A" w:rsidRPr="00E766E3" w:rsidRDefault="006D345A" w:rsidP="00C616B4">
      <w:pPr>
        <w:spacing w:line="276" w:lineRule="auto"/>
        <w:ind w:firstLine="426"/>
        <w:jc w:val="both"/>
        <w:rPr>
          <w:rFonts w:ascii="Times New Roman" w:hAnsi="Times New Roman"/>
          <w:sz w:val="24"/>
        </w:rPr>
      </w:pPr>
      <w:r w:rsidRPr="00E766E3">
        <w:rPr>
          <w:rFonts w:ascii="Times New Roman" w:hAnsi="Times New Roman"/>
          <w:sz w:val="24"/>
        </w:rPr>
        <w:t xml:space="preserve">Kubasek, Brennan &amp; Browne begin their book by defining critical thinking. They tell </w:t>
      </w:r>
      <w:r w:rsidR="003D4135" w:rsidRPr="00E766E3">
        <w:rPr>
          <w:rFonts w:ascii="Times New Roman" w:hAnsi="Times New Roman"/>
          <w:sz w:val="24"/>
        </w:rPr>
        <w:t>instructors</w:t>
      </w:r>
      <w:r w:rsidRPr="00E766E3">
        <w:rPr>
          <w:rFonts w:ascii="Times New Roman" w:hAnsi="Times New Roman"/>
          <w:sz w:val="24"/>
        </w:rPr>
        <w:t xml:space="preserve"> that critical thinking means the ability to recognize the structure of an argument and apply a set of evaluative criteria to assess the merits of the argument. This section of the </w:t>
      </w:r>
      <w:r w:rsidR="00012818" w:rsidRPr="00E766E3">
        <w:rPr>
          <w:rFonts w:ascii="Times New Roman" w:hAnsi="Times New Roman"/>
          <w:i/>
          <w:iCs/>
          <w:sz w:val="24"/>
        </w:rPr>
        <w:t xml:space="preserve">Instructor’s </w:t>
      </w:r>
      <w:r w:rsidRPr="00E766E3">
        <w:rPr>
          <w:rFonts w:ascii="Times New Roman" w:hAnsi="Times New Roman"/>
          <w:i/>
          <w:iCs/>
          <w:sz w:val="24"/>
        </w:rPr>
        <w:t>Manual</w:t>
      </w:r>
      <w:r w:rsidRPr="00E766E3">
        <w:rPr>
          <w:rFonts w:ascii="Times New Roman" w:hAnsi="Times New Roman"/>
          <w:sz w:val="24"/>
        </w:rPr>
        <w:t xml:space="preserve"> explains how critical thinking relates to </w:t>
      </w:r>
      <w:r w:rsidR="00012818" w:rsidRPr="00E766E3">
        <w:rPr>
          <w:rFonts w:ascii="Times New Roman" w:hAnsi="Times New Roman"/>
          <w:sz w:val="24"/>
        </w:rPr>
        <w:t xml:space="preserve">Bloom’s </w:t>
      </w:r>
      <w:r w:rsidRPr="00E766E3">
        <w:rPr>
          <w:rFonts w:ascii="Times New Roman" w:hAnsi="Times New Roman"/>
          <w:i/>
          <w:iCs/>
          <w:sz w:val="24"/>
        </w:rPr>
        <w:t>Taxonomy of Educational Objectives</w:t>
      </w:r>
      <w:r w:rsidRPr="00E766E3">
        <w:rPr>
          <w:rFonts w:ascii="Times New Roman" w:hAnsi="Times New Roman"/>
          <w:sz w:val="24"/>
        </w:rPr>
        <w:t>. This explanation will emphasize the skill of evaluation.</w:t>
      </w:r>
    </w:p>
    <w:p w:rsidR="006D345A" w:rsidRPr="00E766E3" w:rsidRDefault="006D345A" w:rsidP="001D00A8">
      <w:pPr>
        <w:spacing w:line="276" w:lineRule="auto"/>
        <w:ind w:left="426"/>
        <w:jc w:val="both"/>
        <w:rPr>
          <w:rFonts w:ascii="Times New Roman" w:hAnsi="Times New Roman"/>
          <w:sz w:val="24"/>
        </w:rPr>
      </w:pPr>
    </w:p>
    <w:p w:rsidR="006D345A" w:rsidRPr="00E766E3" w:rsidRDefault="006D345A" w:rsidP="00BF7B83">
      <w:pPr>
        <w:spacing w:line="276" w:lineRule="auto"/>
        <w:ind w:firstLine="426"/>
        <w:jc w:val="both"/>
        <w:rPr>
          <w:rFonts w:ascii="Times New Roman" w:hAnsi="Times New Roman"/>
          <w:sz w:val="24"/>
        </w:rPr>
      </w:pPr>
      <w:r w:rsidRPr="00E766E3">
        <w:rPr>
          <w:rFonts w:ascii="Times New Roman" w:hAnsi="Times New Roman"/>
          <w:sz w:val="24"/>
        </w:rPr>
        <w:t xml:space="preserve">Bloom developed a hierarchy of six cognitive operations. The operation at the higher level subsumes all those levels below. Here is a presentation of </w:t>
      </w:r>
      <w:r w:rsidR="00012818" w:rsidRPr="00E766E3">
        <w:rPr>
          <w:rFonts w:ascii="Times New Roman" w:hAnsi="Times New Roman"/>
          <w:sz w:val="24"/>
        </w:rPr>
        <w:t xml:space="preserve">Bloom’s </w:t>
      </w:r>
      <w:r w:rsidRPr="00E766E3">
        <w:rPr>
          <w:rFonts w:ascii="Times New Roman" w:hAnsi="Times New Roman"/>
          <w:i/>
          <w:iCs/>
          <w:sz w:val="24"/>
        </w:rPr>
        <w:t>Taxonomy</w:t>
      </w:r>
      <w:r w:rsidRPr="00E766E3">
        <w:rPr>
          <w:rFonts w:ascii="Times New Roman" w:hAnsi="Times New Roman"/>
          <w:sz w:val="24"/>
        </w:rPr>
        <w:t>, from the lowest level to the highest level:</w:t>
      </w:r>
    </w:p>
    <w:p w:rsidR="006D345A" w:rsidRPr="00E766E3" w:rsidRDefault="006D345A" w:rsidP="00273EE4">
      <w:pPr>
        <w:numPr>
          <w:ilvl w:val="0"/>
          <w:numId w:val="3"/>
        </w:numPr>
        <w:tabs>
          <w:tab w:val="left" w:pos="567"/>
        </w:tabs>
        <w:spacing w:line="276" w:lineRule="auto"/>
        <w:ind w:left="567" w:hanging="425"/>
        <w:jc w:val="both"/>
        <w:rPr>
          <w:rFonts w:ascii="Times New Roman" w:hAnsi="Times New Roman"/>
          <w:sz w:val="24"/>
        </w:rPr>
      </w:pPr>
      <w:r w:rsidRPr="00E766E3">
        <w:rPr>
          <w:rFonts w:ascii="Times New Roman" w:hAnsi="Times New Roman"/>
          <w:b/>
          <w:bCs/>
          <w:sz w:val="24"/>
        </w:rPr>
        <w:t>Knowledge</w:t>
      </w:r>
      <w:r w:rsidR="0076258B" w:rsidRPr="00E766E3">
        <w:rPr>
          <w:rFonts w:ascii="Times New Roman" w:hAnsi="Times New Roman"/>
          <w:sz w:val="24"/>
        </w:rPr>
        <w:t xml:space="preserve">: </w:t>
      </w:r>
      <w:r w:rsidRPr="00E766E3">
        <w:rPr>
          <w:rFonts w:ascii="Times New Roman" w:hAnsi="Times New Roman"/>
          <w:sz w:val="24"/>
        </w:rPr>
        <w:t>This is the lowest level of learning and is a prerequisite for all operations to follow. This level relies primarily on the intellectual processes of recall and memory.</w:t>
      </w:r>
    </w:p>
    <w:p w:rsidR="006D345A" w:rsidRPr="00E766E3" w:rsidRDefault="006D345A" w:rsidP="00273EE4">
      <w:pPr>
        <w:numPr>
          <w:ilvl w:val="0"/>
          <w:numId w:val="3"/>
        </w:numPr>
        <w:tabs>
          <w:tab w:val="left" w:pos="567"/>
        </w:tabs>
        <w:spacing w:line="276" w:lineRule="auto"/>
        <w:ind w:left="567" w:hanging="425"/>
        <w:jc w:val="both"/>
        <w:rPr>
          <w:rFonts w:ascii="Times New Roman" w:hAnsi="Times New Roman"/>
          <w:sz w:val="24"/>
        </w:rPr>
      </w:pPr>
      <w:r w:rsidRPr="00E766E3">
        <w:rPr>
          <w:rFonts w:ascii="Times New Roman" w:hAnsi="Times New Roman"/>
          <w:b/>
          <w:sz w:val="24"/>
        </w:rPr>
        <w:t>Comprehension</w:t>
      </w:r>
      <w:r w:rsidR="00D13B18" w:rsidRPr="00E766E3">
        <w:rPr>
          <w:rFonts w:ascii="Times New Roman" w:hAnsi="Times New Roman"/>
          <w:sz w:val="24"/>
        </w:rPr>
        <w:t xml:space="preserve">: </w:t>
      </w:r>
      <w:r w:rsidRPr="00E766E3">
        <w:rPr>
          <w:rFonts w:ascii="Times New Roman" w:hAnsi="Times New Roman"/>
          <w:sz w:val="24"/>
        </w:rPr>
        <w:t>The learner must go beyond knowledge and show understanding. Students can paraphrase or explain something they have heard or read.</w:t>
      </w:r>
    </w:p>
    <w:p w:rsidR="006D345A" w:rsidRPr="00E766E3" w:rsidRDefault="006D345A" w:rsidP="00273EE4">
      <w:pPr>
        <w:numPr>
          <w:ilvl w:val="0"/>
          <w:numId w:val="3"/>
        </w:numPr>
        <w:tabs>
          <w:tab w:val="left" w:pos="567"/>
        </w:tabs>
        <w:spacing w:line="276" w:lineRule="auto"/>
        <w:ind w:left="567" w:hanging="425"/>
        <w:jc w:val="both"/>
        <w:rPr>
          <w:rFonts w:ascii="Times New Roman" w:hAnsi="Times New Roman"/>
          <w:sz w:val="24"/>
        </w:rPr>
      </w:pPr>
      <w:r w:rsidRPr="00E766E3">
        <w:rPr>
          <w:rFonts w:ascii="Times New Roman" w:hAnsi="Times New Roman"/>
          <w:b/>
          <w:bCs/>
          <w:sz w:val="24"/>
        </w:rPr>
        <w:t>Application</w:t>
      </w:r>
      <w:r w:rsidR="000C22D3" w:rsidRPr="00E766E3">
        <w:rPr>
          <w:rFonts w:ascii="Times New Roman" w:hAnsi="Times New Roman"/>
          <w:sz w:val="24"/>
        </w:rPr>
        <w:t>:</w:t>
      </w:r>
      <w:r w:rsidR="000759CD" w:rsidRPr="00E766E3">
        <w:rPr>
          <w:rFonts w:ascii="Times New Roman" w:hAnsi="Times New Roman"/>
          <w:sz w:val="24"/>
        </w:rPr>
        <w:t xml:space="preserve"> </w:t>
      </w:r>
      <w:r w:rsidRPr="00E766E3">
        <w:rPr>
          <w:rFonts w:ascii="Times New Roman" w:hAnsi="Times New Roman"/>
          <w:sz w:val="24"/>
        </w:rPr>
        <w:t xml:space="preserve">The learner can apply what </w:t>
      </w:r>
      <w:r w:rsidR="00435B8C" w:rsidRPr="00E766E3">
        <w:rPr>
          <w:rFonts w:ascii="Times New Roman" w:hAnsi="Times New Roman"/>
          <w:sz w:val="24"/>
        </w:rPr>
        <w:t xml:space="preserve">he or </w:t>
      </w:r>
      <w:r w:rsidRPr="00E766E3">
        <w:rPr>
          <w:rFonts w:ascii="Times New Roman" w:hAnsi="Times New Roman"/>
          <w:sz w:val="24"/>
        </w:rPr>
        <w:t>she has comprehended. Students can use information or principles in a specific situation.</w:t>
      </w:r>
    </w:p>
    <w:p w:rsidR="006D345A" w:rsidRPr="00E766E3" w:rsidRDefault="006D345A" w:rsidP="00273EE4">
      <w:pPr>
        <w:numPr>
          <w:ilvl w:val="0"/>
          <w:numId w:val="3"/>
        </w:numPr>
        <w:tabs>
          <w:tab w:val="left" w:pos="567"/>
        </w:tabs>
        <w:spacing w:line="276" w:lineRule="auto"/>
        <w:ind w:left="567" w:hanging="425"/>
        <w:jc w:val="both"/>
        <w:rPr>
          <w:rFonts w:ascii="Times New Roman" w:hAnsi="Times New Roman"/>
          <w:sz w:val="24"/>
        </w:rPr>
      </w:pPr>
      <w:r w:rsidRPr="00E766E3">
        <w:rPr>
          <w:rFonts w:ascii="Times New Roman" w:hAnsi="Times New Roman"/>
          <w:b/>
          <w:bCs/>
          <w:sz w:val="24"/>
        </w:rPr>
        <w:t>Analysis</w:t>
      </w:r>
      <w:r w:rsidR="009C69FA" w:rsidRPr="00E766E3">
        <w:rPr>
          <w:rFonts w:ascii="Times New Roman" w:hAnsi="Times New Roman"/>
          <w:sz w:val="24"/>
        </w:rPr>
        <w:t xml:space="preserve">: </w:t>
      </w:r>
      <w:r w:rsidRPr="00E766E3">
        <w:rPr>
          <w:rFonts w:ascii="Times New Roman" w:hAnsi="Times New Roman"/>
          <w:sz w:val="24"/>
        </w:rPr>
        <w:t>The learner can break down into parts the knowledge applied and comprehended. Students can show the ability to take apart information to discover the underlying structure and hidden meanings and assumptions.</w:t>
      </w:r>
    </w:p>
    <w:p w:rsidR="006D345A" w:rsidRPr="00E766E3" w:rsidRDefault="006D345A" w:rsidP="00273EE4">
      <w:pPr>
        <w:numPr>
          <w:ilvl w:val="0"/>
          <w:numId w:val="3"/>
        </w:numPr>
        <w:tabs>
          <w:tab w:val="left" w:pos="567"/>
        </w:tabs>
        <w:spacing w:line="276" w:lineRule="auto"/>
        <w:ind w:left="567" w:hanging="425"/>
        <w:jc w:val="both"/>
        <w:rPr>
          <w:rFonts w:ascii="Times New Roman" w:hAnsi="Times New Roman"/>
          <w:sz w:val="24"/>
        </w:rPr>
      </w:pPr>
      <w:r w:rsidRPr="00E766E3">
        <w:rPr>
          <w:rFonts w:ascii="Times New Roman" w:hAnsi="Times New Roman"/>
          <w:b/>
          <w:bCs/>
          <w:sz w:val="24"/>
        </w:rPr>
        <w:t>Synthesis</w:t>
      </w:r>
      <w:r w:rsidR="002623E2" w:rsidRPr="00E766E3">
        <w:rPr>
          <w:rFonts w:ascii="Times New Roman" w:hAnsi="Times New Roman"/>
          <w:sz w:val="24"/>
        </w:rPr>
        <w:t xml:space="preserve">: </w:t>
      </w:r>
      <w:r w:rsidRPr="00E766E3">
        <w:rPr>
          <w:rFonts w:ascii="Times New Roman" w:hAnsi="Times New Roman"/>
          <w:sz w:val="24"/>
        </w:rPr>
        <w:t>The learner must be able to creatively combine knowledge analyzed from several domains. Students can reassemble component parts into a new structure not previously apparent.</w:t>
      </w:r>
    </w:p>
    <w:p w:rsidR="006D345A" w:rsidRPr="00E766E3" w:rsidRDefault="006D345A" w:rsidP="00BF7B83">
      <w:pPr>
        <w:numPr>
          <w:ilvl w:val="0"/>
          <w:numId w:val="3"/>
        </w:numPr>
        <w:tabs>
          <w:tab w:val="left" w:pos="567"/>
        </w:tabs>
        <w:spacing w:line="276" w:lineRule="auto"/>
        <w:ind w:left="567" w:hanging="425"/>
        <w:jc w:val="both"/>
        <w:rPr>
          <w:rFonts w:ascii="Times New Roman" w:hAnsi="Times New Roman"/>
          <w:sz w:val="24"/>
        </w:rPr>
      </w:pPr>
      <w:r w:rsidRPr="00E766E3">
        <w:rPr>
          <w:rFonts w:ascii="Times New Roman" w:hAnsi="Times New Roman"/>
          <w:b/>
          <w:bCs/>
          <w:sz w:val="24"/>
        </w:rPr>
        <w:t>Evaluation</w:t>
      </w:r>
      <w:r w:rsidR="00347EA3" w:rsidRPr="00E766E3">
        <w:rPr>
          <w:rFonts w:ascii="Times New Roman" w:hAnsi="Times New Roman"/>
          <w:sz w:val="24"/>
        </w:rPr>
        <w:t xml:space="preserve">: </w:t>
      </w:r>
      <w:r w:rsidRPr="00E766E3">
        <w:rPr>
          <w:rFonts w:ascii="Times New Roman" w:hAnsi="Times New Roman"/>
          <w:sz w:val="24"/>
        </w:rPr>
        <w:t>This is the highest level. The learner must be able to critically appraise the knowledge she has analyzed and synthesized. Students can make critical judgments.</w:t>
      </w:r>
    </w:p>
    <w:p w:rsidR="006D345A" w:rsidRPr="00E766E3" w:rsidRDefault="006D345A" w:rsidP="00E06867">
      <w:pPr>
        <w:spacing w:line="276" w:lineRule="auto"/>
        <w:ind w:left="426"/>
        <w:jc w:val="both"/>
        <w:rPr>
          <w:rFonts w:ascii="Times New Roman" w:hAnsi="Times New Roman"/>
          <w:sz w:val="24"/>
        </w:rPr>
      </w:pPr>
    </w:p>
    <w:p w:rsidR="006D345A" w:rsidRPr="00E766E3" w:rsidRDefault="006D345A" w:rsidP="00D761BB">
      <w:pPr>
        <w:spacing w:line="276" w:lineRule="auto"/>
        <w:ind w:firstLine="426"/>
        <w:jc w:val="both"/>
        <w:rPr>
          <w:rFonts w:ascii="Times New Roman" w:hAnsi="Times New Roman"/>
          <w:sz w:val="24"/>
        </w:rPr>
      </w:pPr>
      <w:r w:rsidRPr="00E766E3">
        <w:rPr>
          <w:rFonts w:ascii="Times New Roman" w:hAnsi="Times New Roman"/>
          <w:sz w:val="24"/>
        </w:rPr>
        <w:t xml:space="preserve">The first three levels are often called lower-order thinking skills. Here are some questions that would encourage students to develop lower-order thinking skills. The questions </w:t>
      </w:r>
      <w:r w:rsidR="00E06867" w:rsidRPr="00E766E3">
        <w:rPr>
          <w:rFonts w:ascii="Times New Roman" w:hAnsi="Times New Roman"/>
          <w:sz w:val="24"/>
        </w:rPr>
        <w:t xml:space="preserve">are </w:t>
      </w:r>
      <w:r w:rsidRPr="00E766E3">
        <w:rPr>
          <w:rFonts w:ascii="Times New Roman" w:hAnsi="Times New Roman"/>
          <w:sz w:val="24"/>
        </w:rPr>
        <w:t>relate</w:t>
      </w:r>
      <w:r w:rsidR="00E06867" w:rsidRPr="00E766E3">
        <w:rPr>
          <w:rFonts w:ascii="Times New Roman" w:hAnsi="Times New Roman"/>
          <w:sz w:val="24"/>
        </w:rPr>
        <w:t>d</w:t>
      </w:r>
      <w:r w:rsidRPr="00E766E3">
        <w:rPr>
          <w:rFonts w:ascii="Times New Roman" w:hAnsi="Times New Roman"/>
          <w:sz w:val="24"/>
        </w:rPr>
        <w:t xml:space="preserve"> to</w:t>
      </w:r>
      <w:r w:rsidR="00D60182" w:rsidRPr="00E766E3">
        <w:rPr>
          <w:rFonts w:ascii="Times New Roman" w:hAnsi="Times New Roman"/>
          <w:sz w:val="24"/>
        </w:rPr>
        <w:t xml:space="preserve"> </w:t>
      </w:r>
      <w:r w:rsidR="00D60182" w:rsidRPr="00E766E3">
        <w:rPr>
          <w:rFonts w:ascii="Times New Roman" w:hAnsi="Times New Roman"/>
          <w:i/>
          <w:sz w:val="24"/>
        </w:rPr>
        <w:t>United States of America v. Martha Stewart and Peter Bacanovic</w:t>
      </w:r>
      <w:r w:rsidR="00D60182" w:rsidRPr="00E766E3">
        <w:rPr>
          <w:rFonts w:ascii="Times New Roman" w:hAnsi="Times New Roman"/>
          <w:sz w:val="24"/>
        </w:rPr>
        <w:t xml:space="preserve"> [hereinafter </w:t>
      </w:r>
      <w:r w:rsidR="00D60182" w:rsidRPr="00E766E3">
        <w:rPr>
          <w:rFonts w:ascii="Times New Roman" w:hAnsi="Times New Roman"/>
          <w:i/>
          <w:sz w:val="24"/>
        </w:rPr>
        <w:t>Martha Stewart</w:t>
      </w:r>
      <w:r w:rsidR="00D60182" w:rsidRPr="00E766E3">
        <w:rPr>
          <w:rFonts w:ascii="Times New Roman" w:hAnsi="Times New Roman"/>
          <w:sz w:val="24"/>
        </w:rPr>
        <w:t>]</w:t>
      </w:r>
      <w:r w:rsidRPr="00E766E3">
        <w:rPr>
          <w:rFonts w:ascii="Times New Roman" w:hAnsi="Times New Roman"/>
          <w:sz w:val="24"/>
        </w:rPr>
        <w:t>, the case Chapter One studies.</w:t>
      </w:r>
    </w:p>
    <w:p w:rsidR="006D345A" w:rsidRPr="00E766E3" w:rsidRDefault="006D345A" w:rsidP="00EE4E1E">
      <w:pPr>
        <w:spacing w:line="276" w:lineRule="auto"/>
        <w:ind w:left="567"/>
        <w:jc w:val="both"/>
        <w:rPr>
          <w:rFonts w:ascii="Times New Roman" w:hAnsi="Times New Roman"/>
          <w:sz w:val="24"/>
        </w:rPr>
      </w:pPr>
    </w:p>
    <w:p w:rsidR="006D345A" w:rsidRPr="00E766E3" w:rsidRDefault="006D345A" w:rsidP="007E4DDE">
      <w:p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1.</w:t>
      </w:r>
      <w:r w:rsidRPr="00E766E3">
        <w:rPr>
          <w:rFonts w:ascii="Times New Roman" w:hAnsi="Times New Roman"/>
          <w:sz w:val="24"/>
        </w:rPr>
        <w:tab/>
        <w:t xml:space="preserve">Was the </w:t>
      </w:r>
      <w:r w:rsidR="00D60182" w:rsidRPr="00E766E3">
        <w:rPr>
          <w:rFonts w:ascii="Times New Roman" w:hAnsi="Times New Roman"/>
          <w:i/>
          <w:iCs/>
          <w:sz w:val="24"/>
        </w:rPr>
        <w:t xml:space="preserve">Martha Stewart </w:t>
      </w:r>
      <w:r w:rsidRPr="00E766E3">
        <w:rPr>
          <w:rFonts w:ascii="Times New Roman" w:hAnsi="Times New Roman"/>
          <w:sz w:val="24"/>
        </w:rPr>
        <w:t>case a state or a federal case? [Knowledge]</w:t>
      </w:r>
    </w:p>
    <w:p w:rsidR="006D345A" w:rsidRPr="00E766E3" w:rsidRDefault="006D345A" w:rsidP="007E4DDE">
      <w:p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2.</w:t>
      </w:r>
      <w:r w:rsidRPr="00E766E3">
        <w:rPr>
          <w:rFonts w:ascii="Times New Roman" w:hAnsi="Times New Roman"/>
          <w:sz w:val="24"/>
        </w:rPr>
        <w:tab/>
        <w:t xml:space="preserve">What did the court decide in </w:t>
      </w:r>
      <w:r w:rsidR="00D60182" w:rsidRPr="00E766E3">
        <w:rPr>
          <w:rFonts w:ascii="Times New Roman" w:hAnsi="Times New Roman"/>
          <w:i/>
          <w:iCs/>
          <w:sz w:val="24"/>
        </w:rPr>
        <w:t>Martha Stewart</w:t>
      </w:r>
      <w:r w:rsidRPr="00E766E3">
        <w:rPr>
          <w:rFonts w:ascii="Times New Roman" w:hAnsi="Times New Roman"/>
          <w:sz w:val="24"/>
        </w:rPr>
        <w:t>? [Comprehension]</w:t>
      </w:r>
    </w:p>
    <w:p w:rsidR="006D345A" w:rsidRPr="00E766E3" w:rsidRDefault="006D345A" w:rsidP="007E4DDE">
      <w:p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3.</w:t>
      </w:r>
      <w:r w:rsidRPr="00E766E3">
        <w:rPr>
          <w:rFonts w:ascii="Times New Roman" w:hAnsi="Times New Roman"/>
          <w:sz w:val="24"/>
        </w:rPr>
        <w:tab/>
        <w:t xml:space="preserve">Given the </w:t>
      </w:r>
      <w:r w:rsidR="00012818" w:rsidRPr="00E766E3">
        <w:rPr>
          <w:rFonts w:ascii="Times New Roman" w:hAnsi="Times New Roman"/>
          <w:sz w:val="24"/>
        </w:rPr>
        <w:t xml:space="preserve">court’s </w:t>
      </w:r>
      <w:r w:rsidRPr="00E766E3">
        <w:rPr>
          <w:rFonts w:ascii="Times New Roman" w:hAnsi="Times New Roman"/>
          <w:sz w:val="24"/>
        </w:rPr>
        <w:t xml:space="preserve">decision in the </w:t>
      </w:r>
      <w:r w:rsidR="00D60182" w:rsidRPr="00E766E3">
        <w:rPr>
          <w:rFonts w:ascii="Times New Roman" w:hAnsi="Times New Roman"/>
          <w:i/>
          <w:iCs/>
          <w:sz w:val="24"/>
        </w:rPr>
        <w:t>Martha Stewart</w:t>
      </w:r>
      <w:r w:rsidRPr="00E766E3">
        <w:rPr>
          <w:rFonts w:ascii="Times New Roman" w:hAnsi="Times New Roman"/>
          <w:sz w:val="24"/>
        </w:rPr>
        <w:t xml:space="preserve"> case, what would happen if</w:t>
      </w:r>
      <w:r w:rsidR="00ED3C3D" w:rsidRPr="00E766E3">
        <w:rPr>
          <w:rFonts w:ascii="Times New Roman" w:hAnsi="Times New Roman"/>
          <w:sz w:val="24"/>
        </w:rPr>
        <w:t xml:space="preserve"> a witness’s perjured testimony had been a key factor in the conviction of a defendant? </w:t>
      </w:r>
      <w:r w:rsidRPr="00E766E3">
        <w:rPr>
          <w:rFonts w:ascii="Times New Roman" w:hAnsi="Times New Roman"/>
          <w:sz w:val="24"/>
        </w:rPr>
        <w:t>[Application]</w:t>
      </w:r>
    </w:p>
    <w:p w:rsidR="006D345A" w:rsidRPr="00E766E3" w:rsidRDefault="006D345A" w:rsidP="00EE4E1E">
      <w:pPr>
        <w:spacing w:line="276" w:lineRule="auto"/>
        <w:ind w:left="426"/>
        <w:jc w:val="both"/>
        <w:rPr>
          <w:rFonts w:ascii="Times New Roman" w:hAnsi="Times New Roman"/>
          <w:sz w:val="24"/>
        </w:rPr>
      </w:pPr>
    </w:p>
    <w:p w:rsidR="006D345A" w:rsidRPr="00E766E3" w:rsidRDefault="006D345A" w:rsidP="00EE4E1E">
      <w:pPr>
        <w:spacing w:line="276" w:lineRule="auto"/>
        <w:ind w:firstLine="426"/>
        <w:jc w:val="both"/>
        <w:rPr>
          <w:rFonts w:ascii="Times New Roman" w:hAnsi="Times New Roman"/>
          <w:sz w:val="24"/>
        </w:rPr>
      </w:pPr>
      <w:r w:rsidRPr="00E766E3">
        <w:rPr>
          <w:rFonts w:ascii="Times New Roman" w:hAnsi="Times New Roman"/>
          <w:sz w:val="24"/>
        </w:rPr>
        <w:t>The last three levels are often called higher-order thinking skills. Here are some questions that encourage students to develop higher-order thinking skills.</w:t>
      </w:r>
    </w:p>
    <w:p w:rsidR="00D478DF" w:rsidRPr="00E766E3" w:rsidRDefault="00D478DF" w:rsidP="00EE4E1E">
      <w:pPr>
        <w:spacing w:line="276" w:lineRule="auto"/>
        <w:ind w:firstLine="426"/>
        <w:jc w:val="both"/>
        <w:rPr>
          <w:rFonts w:ascii="Times New Roman" w:hAnsi="Times New Roman"/>
          <w:sz w:val="24"/>
        </w:rPr>
      </w:pPr>
    </w:p>
    <w:p w:rsidR="00D478DF" w:rsidRPr="00E766E3" w:rsidRDefault="00E766E3" w:rsidP="00D478DF">
      <w:pPr>
        <w:tabs>
          <w:tab w:val="left" w:pos="567"/>
        </w:tabs>
        <w:spacing w:line="276" w:lineRule="auto"/>
        <w:ind w:left="567" w:hanging="425"/>
        <w:jc w:val="both"/>
        <w:rPr>
          <w:rFonts w:ascii="Times New Roman" w:hAnsi="Times New Roman"/>
          <w:sz w:val="24"/>
        </w:rPr>
      </w:pPr>
      <w:r>
        <w:rPr>
          <w:rFonts w:ascii="Times New Roman" w:hAnsi="Times New Roman"/>
          <w:sz w:val="24"/>
        </w:rPr>
        <w:t>1</w:t>
      </w:r>
      <w:r w:rsidR="00D478DF" w:rsidRPr="00E766E3">
        <w:rPr>
          <w:rFonts w:ascii="Times New Roman" w:hAnsi="Times New Roman"/>
          <w:sz w:val="24"/>
        </w:rPr>
        <w:t>.</w:t>
      </w:r>
      <w:r w:rsidR="00D478DF" w:rsidRPr="00E766E3">
        <w:rPr>
          <w:rFonts w:ascii="Times New Roman" w:hAnsi="Times New Roman"/>
          <w:sz w:val="24"/>
        </w:rPr>
        <w:tab/>
        <w:t>Explain why the court discounted Lawrence F. Stewart’s [hereinafter Lawrence] testimony. [Analysis]</w:t>
      </w:r>
    </w:p>
    <w:p w:rsidR="00D478DF" w:rsidRPr="00E766E3" w:rsidRDefault="00E766E3" w:rsidP="00D478DF">
      <w:pPr>
        <w:tabs>
          <w:tab w:val="left" w:pos="567"/>
        </w:tabs>
        <w:spacing w:line="276" w:lineRule="auto"/>
        <w:ind w:left="567" w:hanging="425"/>
        <w:jc w:val="both"/>
        <w:rPr>
          <w:rFonts w:ascii="Times New Roman" w:hAnsi="Times New Roman"/>
          <w:sz w:val="24"/>
        </w:rPr>
      </w:pPr>
      <w:r>
        <w:rPr>
          <w:rFonts w:ascii="Times New Roman" w:hAnsi="Times New Roman"/>
          <w:sz w:val="24"/>
        </w:rPr>
        <w:t>2</w:t>
      </w:r>
      <w:r w:rsidR="00D478DF" w:rsidRPr="00E766E3">
        <w:rPr>
          <w:rFonts w:ascii="Times New Roman" w:hAnsi="Times New Roman"/>
          <w:sz w:val="24"/>
        </w:rPr>
        <w:t>.</w:t>
      </w:r>
      <w:r w:rsidR="00D478DF" w:rsidRPr="00E766E3">
        <w:rPr>
          <w:rFonts w:ascii="Times New Roman" w:hAnsi="Times New Roman"/>
          <w:sz w:val="24"/>
        </w:rPr>
        <w:tab/>
        <w:t>Explain how Lawrence’s testimony about the “$60” notation relates to the broader case against the defendants. [Synthesis]</w:t>
      </w:r>
    </w:p>
    <w:p w:rsidR="00D478DF" w:rsidRPr="00E766E3" w:rsidRDefault="00E766E3" w:rsidP="00D478DF">
      <w:pPr>
        <w:tabs>
          <w:tab w:val="left" w:pos="567"/>
        </w:tabs>
        <w:spacing w:line="276" w:lineRule="auto"/>
        <w:ind w:left="567" w:hanging="425"/>
        <w:jc w:val="both"/>
        <w:rPr>
          <w:rFonts w:ascii="Times New Roman" w:hAnsi="Times New Roman"/>
          <w:sz w:val="24"/>
        </w:rPr>
      </w:pPr>
      <w:r>
        <w:rPr>
          <w:rFonts w:ascii="Times New Roman" w:hAnsi="Times New Roman"/>
          <w:sz w:val="24"/>
        </w:rPr>
        <w:t>3</w:t>
      </w:r>
      <w:r w:rsidR="00D478DF" w:rsidRPr="00E766E3">
        <w:rPr>
          <w:rFonts w:ascii="Times New Roman" w:hAnsi="Times New Roman"/>
          <w:sz w:val="24"/>
        </w:rPr>
        <w:t>.</w:t>
      </w:r>
      <w:r w:rsidR="00D478DF" w:rsidRPr="00E766E3">
        <w:rPr>
          <w:rFonts w:ascii="Times New Roman" w:hAnsi="Times New Roman"/>
          <w:sz w:val="24"/>
        </w:rPr>
        <w:tab/>
        <w:t xml:space="preserve">Point out inadequacies in the court’s reasoning in the </w:t>
      </w:r>
      <w:r w:rsidR="00D478DF" w:rsidRPr="00E766E3">
        <w:rPr>
          <w:rFonts w:ascii="Times New Roman" w:hAnsi="Times New Roman"/>
          <w:i/>
          <w:iCs/>
          <w:sz w:val="24"/>
        </w:rPr>
        <w:t>Martha Stewart</w:t>
      </w:r>
      <w:r w:rsidR="00D478DF" w:rsidRPr="00E766E3">
        <w:rPr>
          <w:rFonts w:ascii="Times New Roman" w:hAnsi="Times New Roman"/>
          <w:sz w:val="24"/>
        </w:rPr>
        <w:t xml:space="preserve"> case. [Evaluation]</w:t>
      </w:r>
    </w:p>
    <w:p w:rsidR="00D478DF" w:rsidRPr="00E766E3" w:rsidRDefault="00D478DF" w:rsidP="00D478DF">
      <w:pPr>
        <w:spacing w:line="276" w:lineRule="auto"/>
        <w:ind w:left="426"/>
        <w:jc w:val="both"/>
        <w:rPr>
          <w:rFonts w:ascii="Times New Roman" w:hAnsi="Times New Roman"/>
          <w:sz w:val="24"/>
        </w:rPr>
      </w:pPr>
    </w:p>
    <w:p w:rsidR="00D478DF" w:rsidRPr="00E766E3" w:rsidRDefault="00D478DF" w:rsidP="00D478DF">
      <w:pPr>
        <w:spacing w:line="276" w:lineRule="auto"/>
        <w:ind w:firstLine="426"/>
        <w:jc w:val="both"/>
        <w:rPr>
          <w:rFonts w:ascii="Times New Roman" w:hAnsi="Times New Roman"/>
          <w:sz w:val="24"/>
        </w:rPr>
      </w:pPr>
      <w:r w:rsidRPr="00E766E3">
        <w:rPr>
          <w:rFonts w:ascii="Times New Roman" w:hAnsi="Times New Roman"/>
          <w:sz w:val="24"/>
        </w:rPr>
        <w:t>How does the critical thinking model Kubasek, Brennan &amp; Browne present in Chapter One relate to Bloom’s taxonomy? Let’s look at the two:</w:t>
      </w:r>
    </w:p>
    <w:p w:rsidR="00D478DF" w:rsidRPr="00E766E3" w:rsidRDefault="00D478DF" w:rsidP="009B2526">
      <w:pPr>
        <w:spacing w:line="276" w:lineRule="auto"/>
        <w:ind w:left="426"/>
        <w:jc w:val="both"/>
        <w:rPr>
          <w:rFonts w:ascii="Times New Roman" w:hAnsi="Times New Roman"/>
          <w:sz w:val="24"/>
        </w:rPr>
      </w:pPr>
    </w:p>
    <w:p w:rsidR="00D478DF" w:rsidRPr="00E766E3" w:rsidRDefault="00D478DF" w:rsidP="00D478DF">
      <w:pPr>
        <w:spacing w:line="276" w:lineRule="auto"/>
        <w:ind w:firstLine="426"/>
        <w:jc w:val="both"/>
        <w:rPr>
          <w:rFonts w:ascii="Times New Roman" w:hAnsi="Times New Roman"/>
          <w:sz w:val="24"/>
        </w:rPr>
      </w:pPr>
      <w:r w:rsidRPr="00E766E3">
        <w:rPr>
          <w:rFonts w:ascii="Times New Roman" w:hAnsi="Times New Roman"/>
          <w:sz w:val="24"/>
        </w:rPr>
        <w:t xml:space="preserve">Steps 1 through 4 of the critical thinking model correspond to the skills of knowledge, comprehension, application, analysis, and synthesis. Steps 5 through 8 correspond to the highest thinking skill—Evaluation. That means that when </w:t>
      </w:r>
      <w:r w:rsidR="009B2526" w:rsidRPr="00E766E3">
        <w:rPr>
          <w:rFonts w:ascii="Times New Roman" w:hAnsi="Times New Roman"/>
          <w:sz w:val="24"/>
        </w:rPr>
        <w:t>instructors</w:t>
      </w:r>
      <w:r w:rsidRPr="00E766E3">
        <w:rPr>
          <w:rFonts w:ascii="Times New Roman" w:hAnsi="Times New Roman"/>
          <w:sz w:val="24"/>
        </w:rPr>
        <w:t xml:space="preserve"> ask students to evaluate legal arguments, they are pursuing the highest thinking skill. Critical thinking asks students to evaluate. If students can engage in critical thinking and succeed, they have shown that they have mastered all the skill levels below evaluation in the hierarchy—knowledge, comprehension, application, analysis, and synthesis. Working with students on the highest level of thinking is rewarding. Teaching using a critical thinking approach is also helpful to our students.</w:t>
      </w:r>
    </w:p>
    <w:p w:rsidR="006D345A" w:rsidRPr="00E766E3" w:rsidRDefault="006D345A" w:rsidP="00AE4B73">
      <w:pPr>
        <w:spacing w:line="276" w:lineRule="auto"/>
        <w:jc w:val="both"/>
        <w:rPr>
          <w:rFonts w:ascii="Times New Roman" w:hAnsi="Times New Roman"/>
          <w:sz w:val="24"/>
        </w:rPr>
      </w:pPr>
    </w:p>
    <w:tbl>
      <w:tblPr>
        <w:tblpPr w:leftFromText="180" w:rightFromText="180" w:vertAnchor="text" w:horzAnchor="margin" w:tblpY="6"/>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680"/>
        <w:gridCol w:w="4680"/>
      </w:tblGrid>
      <w:tr w:rsidR="00217F24" w:rsidRPr="00E766E3" w:rsidTr="0036174C">
        <w:tblPrEx>
          <w:tblCellMar>
            <w:top w:w="0" w:type="dxa"/>
            <w:bottom w:w="0" w:type="dxa"/>
          </w:tblCellMar>
        </w:tblPrEx>
        <w:trPr>
          <w:trHeight w:val="4378"/>
        </w:trPr>
        <w:tc>
          <w:tcPr>
            <w:tcW w:w="4680" w:type="dxa"/>
            <w:tcBorders>
              <w:top w:val="single" w:sz="7" w:space="0" w:color="000000"/>
              <w:left w:val="single" w:sz="7" w:space="0" w:color="000000"/>
              <w:bottom w:val="dashed" w:sz="7" w:space="0" w:color="000000"/>
              <w:right w:val="single" w:sz="7" w:space="0" w:color="000000"/>
            </w:tcBorders>
          </w:tcPr>
          <w:p w:rsidR="00217F24" w:rsidRPr="00E766E3" w:rsidRDefault="00217F24" w:rsidP="00217F24">
            <w:pPr>
              <w:tabs>
                <w:tab w:val="center" w:pos="2220"/>
              </w:tabs>
              <w:spacing w:line="276" w:lineRule="auto"/>
              <w:rPr>
                <w:rFonts w:ascii="Times New Roman" w:hAnsi="Times New Roman"/>
                <w:sz w:val="24"/>
              </w:rPr>
            </w:pPr>
            <w:r w:rsidRPr="00E766E3">
              <w:rPr>
                <w:rFonts w:ascii="Times New Roman" w:hAnsi="Times New Roman"/>
                <w:b/>
                <w:bCs/>
                <w:sz w:val="24"/>
              </w:rPr>
              <w:t>The Critical Thinking Model</w:t>
            </w:r>
          </w:p>
          <w:p w:rsidR="0036174C" w:rsidRPr="00E766E3" w:rsidRDefault="0036174C" w:rsidP="00217F24">
            <w:pPr>
              <w:spacing w:line="276" w:lineRule="auto"/>
              <w:rPr>
                <w:rFonts w:ascii="Times New Roman" w:hAnsi="Times New Roman"/>
                <w:sz w:val="24"/>
              </w:rPr>
            </w:pPr>
          </w:p>
          <w:p w:rsidR="00217F24" w:rsidRPr="00E766E3" w:rsidRDefault="00217F24" w:rsidP="00217F24">
            <w:pPr>
              <w:spacing w:line="276" w:lineRule="auto"/>
              <w:rPr>
                <w:rFonts w:ascii="Times New Roman" w:hAnsi="Times New Roman"/>
                <w:sz w:val="24"/>
              </w:rPr>
            </w:pPr>
            <w:r w:rsidRPr="00E766E3">
              <w:rPr>
                <w:rFonts w:ascii="Times New Roman" w:hAnsi="Times New Roman"/>
                <w:sz w:val="24"/>
              </w:rPr>
              <w:t>The first four help us understand how the court’s argument fits together.</w:t>
            </w:r>
          </w:p>
          <w:p w:rsidR="00217F24" w:rsidRPr="00E766E3" w:rsidRDefault="00217F24" w:rsidP="00217F24">
            <w:pPr>
              <w:spacing w:line="276" w:lineRule="auto"/>
              <w:rPr>
                <w:rFonts w:ascii="Times New Roman" w:hAnsi="Times New Roman"/>
                <w:sz w:val="24"/>
              </w:rPr>
            </w:pP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1.</w:t>
            </w:r>
            <w:r w:rsidRPr="00E766E3">
              <w:rPr>
                <w:rFonts w:ascii="Times New Roman" w:hAnsi="Times New Roman"/>
                <w:sz w:val="24"/>
              </w:rPr>
              <w:tab/>
              <w:t>What are the facts?</w:t>
            </w: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2.</w:t>
            </w:r>
            <w:r w:rsidRPr="00E766E3">
              <w:rPr>
                <w:rFonts w:ascii="Times New Roman" w:hAnsi="Times New Roman"/>
                <w:sz w:val="24"/>
              </w:rPr>
              <w:tab/>
              <w:t>What is the issue</w:t>
            </w: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3.</w:t>
            </w:r>
            <w:r w:rsidRPr="00E766E3">
              <w:rPr>
                <w:rFonts w:ascii="Times New Roman" w:hAnsi="Times New Roman"/>
                <w:sz w:val="24"/>
              </w:rPr>
              <w:tab/>
              <w:t>What are the reasons and conclusion?</w:t>
            </w: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4.</w:t>
            </w:r>
            <w:r w:rsidRPr="00E766E3">
              <w:rPr>
                <w:rFonts w:ascii="Times New Roman" w:hAnsi="Times New Roman"/>
                <w:sz w:val="24"/>
              </w:rPr>
              <w:tab/>
              <w:t>What are the relevant rules of law?</w:t>
            </w:r>
          </w:p>
        </w:tc>
        <w:tc>
          <w:tcPr>
            <w:tcW w:w="4680" w:type="dxa"/>
            <w:tcBorders>
              <w:top w:val="single" w:sz="7" w:space="0" w:color="000000"/>
              <w:left w:val="single" w:sz="7" w:space="0" w:color="000000"/>
              <w:bottom w:val="dashed" w:sz="7" w:space="0" w:color="000000"/>
              <w:right w:val="single" w:sz="7" w:space="0" w:color="000000"/>
            </w:tcBorders>
          </w:tcPr>
          <w:p w:rsidR="00217F24" w:rsidRPr="00E766E3" w:rsidRDefault="00217F24" w:rsidP="00217F24">
            <w:pPr>
              <w:tabs>
                <w:tab w:val="center" w:pos="2220"/>
              </w:tabs>
              <w:spacing w:line="276" w:lineRule="auto"/>
              <w:rPr>
                <w:rFonts w:ascii="Times New Roman" w:hAnsi="Times New Roman"/>
                <w:sz w:val="24"/>
              </w:rPr>
            </w:pPr>
            <w:r w:rsidRPr="00E766E3">
              <w:rPr>
                <w:rFonts w:ascii="Times New Roman" w:hAnsi="Times New Roman"/>
                <w:b/>
                <w:bCs/>
                <w:sz w:val="24"/>
              </w:rPr>
              <w:t>Bloom’s Taxonomy</w:t>
            </w:r>
          </w:p>
          <w:p w:rsidR="0036174C" w:rsidRPr="00E766E3" w:rsidRDefault="0036174C" w:rsidP="00217F24">
            <w:pPr>
              <w:spacing w:line="276" w:lineRule="auto"/>
              <w:rPr>
                <w:rFonts w:ascii="Times New Roman" w:hAnsi="Times New Roman"/>
                <w:sz w:val="24"/>
              </w:rPr>
            </w:pPr>
          </w:p>
          <w:p w:rsidR="00217F24" w:rsidRPr="00E766E3" w:rsidRDefault="00217F24" w:rsidP="00217F24">
            <w:pPr>
              <w:spacing w:line="276" w:lineRule="auto"/>
              <w:rPr>
                <w:rFonts w:ascii="Times New Roman" w:hAnsi="Times New Roman"/>
                <w:sz w:val="24"/>
              </w:rPr>
            </w:pPr>
            <w:r w:rsidRPr="00E766E3">
              <w:rPr>
                <w:rFonts w:ascii="Times New Roman" w:hAnsi="Times New Roman"/>
                <w:sz w:val="24"/>
              </w:rPr>
              <w:t>The first three are lower-order thinking skills.</w:t>
            </w:r>
          </w:p>
          <w:p w:rsidR="00217F24" w:rsidRPr="00E766E3" w:rsidRDefault="00217F24" w:rsidP="00217F24">
            <w:pPr>
              <w:spacing w:line="276" w:lineRule="auto"/>
              <w:rPr>
                <w:rFonts w:ascii="Times New Roman" w:hAnsi="Times New Roman"/>
                <w:sz w:val="24"/>
              </w:rPr>
            </w:pPr>
          </w:p>
          <w:p w:rsidR="00217F24" w:rsidRPr="00E766E3" w:rsidRDefault="00FB6326"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1.</w:t>
            </w:r>
            <w:r w:rsidR="0036174C" w:rsidRPr="00E766E3">
              <w:rPr>
                <w:rFonts w:ascii="Times New Roman" w:hAnsi="Times New Roman"/>
                <w:sz w:val="24"/>
              </w:rPr>
              <w:tab/>
            </w:r>
            <w:r w:rsidR="00217F24" w:rsidRPr="00E766E3">
              <w:rPr>
                <w:rFonts w:ascii="Times New Roman" w:hAnsi="Times New Roman"/>
                <w:sz w:val="24"/>
              </w:rPr>
              <w:t>Knowledge</w:t>
            </w: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2.</w:t>
            </w:r>
            <w:r w:rsidRPr="00E766E3">
              <w:rPr>
                <w:rFonts w:ascii="Times New Roman" w:hAnsi="Times New Roman"/>
                <w:sz w:val="24"/>
              </w:rPr>
              <w:tab/>
              <w:t>Comprehension</w:t>
            </w: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3.</w:t>
            </w:r>
            <w:r w:rsidRPr="00E766E3">
              <w:rPr>
                <w:rFonts w:ascii="Times New Roman" w:hAnsi="Times New Roman"/>
                <w:sz w:val="24"/>
              </w:rPr>
              <w:tab/>
              <w:t>Application</w:t>
            </w:r>
          </w:p>
          <w:p w:rsidR="00217F24" w:rsidRPr="00E766E3" w:rsidRDefault="00217F24" w:rsidP="00217F24">
            <w:pPr>
              <w:spacing w:line="276" w:lineRule="auto"/>
              <w:rPr>
                <w:rFonts w:ascii="Times New Roman" w:hAnsi="Times New Roman"/>
                <w:sz w:val="24"/>
              </w:rPr>
            </w:pPr>
          </w:p>
          <w:p w:rsidR="00217F24" w:rsidRPr="00E766E3" w:rsidRDefault="00217F24" w:rsidP="00217F24">
            <w:pPr>
              <w:spacing w:line="276" w:lineRule="auto"/>
              <w:rPr>
                <w:rFonts w:ascii="Times New Roman" w:hAnsi="Times New Roman"/>
                <w:sz w:val="24"/>
              </w:rPr>
            </w:pPr>
            <w:r w:rsidRPr="00E766E3">
              <w:rPr>
                <w:rFonts w:ascii="Times New Roman" w:hAnsi="Times New Roman"/>
                <w:sz w:val="24"/>
              </w:rPr>
              <w:t>The second three are higher-order thinking skills.</w:t>
            </w:r>
          </w:p>
          <w:p w:rsidR="00217F24" w:rsidRPr="00E766E3" w:rsidRDefault="00217F24" w:rsidP="00217F24">
            <w:pPr>
              <w:spacing w:line="276" w:lineRule="auto"/>
              <w:rPr>
                <w:rFonts w:ascii="Times New Roman" w:hAnsi="Times New Roman"/>
                <w:sz w:val="24"/>
              </w:rPr>
            </w:pP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4.</w:t>
            </w:r>
            <w:r w:rsidRPr="00E766E3">
              <w:rPr>
                <w:rFonts w:ascii="Times New Roman" w:hAnsi="Times New Roman"/>
                <w:sz w:val="24"/>
              </w:rPr>
              <w:tab/>
              <w:t>Analysis</w:t>
            </w:r>
          </w:p>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5.</w:t>
            </w:r>
            <w:r w:rsidRPr="00E766E3">
              <w:rPr>
                <w:rFonts w:ascii="Times New Roman" w:hAnsi="Times New Roman"/>
                <w:sz w:val="24"/>
              </w:rPr>
              <w:tab/>
              <w:t>Synthesis</w:t>
            </w:r>
          </w:p>
        </w:tc>
      </w:tr>
      <w:tr w:rsidR="00217F24" w:rsidRPr="00E766E3" w:rsidTr="00217F24">
        <w:tblPrEx>
          <w:tblCellMar>
            <w:top w:w="0" w:type="dxa"/>
            <w:bottom w:w="0" w:type="dxa"/>
          </w:tblCellMar>
        </w:tblPrEx>
        <w:tc>
          <w:tcPr>
            <w:tcW w:w="4680" w:type="dxa"/>
            <w:tcBorders>
              <w:top w:val="single" w:sz="7" w:space="0" w:color="000000"/>
              <w:left w:val="single" w:sz="7" w:space="0" w:color="000000"/>
              <w:bottom w:val="single" w:sz="7" w:space="0" w:color="000000"/>
              <w:right w:val="single" w:sz="7" w:space="0" w:color="000000"/>
            </w:tcBorders>
          </w:tcPr>
          <w:p w:rsidR="00217F24" w:rsidRPr="00E766E3" w:rsidRDefault="00217F24" w:rsidP="00217F24">
            <w:pPr>
              <w:spacing w:line="276" w:lineRule="auto"/>
              <w:rPr>
                <w:rFonts w:ascii="Times New Roman" w:hAnsi="Times New Roman"/>
                <w:sz w:val="24"/>
              </w:rPr>
            </w:pPr>
            <w:r w:rsidRPr="00E766E3">
              <w:rPr>
                <w:rFonts w:ascii="Times New Roman" w:hAnsi="Times New Roman"/>
                <w:sz w:val="24"/>
              </w:rPr>
              <w:t xml:space="preserve">The last four steps help us </w:t>
            </w:r>
            <w:r w:rsidRPr="00AB720D">
              <w:rPr>
                <w:rFonts w:ascii="Times New Roman" w:hAnsi="Times New Roman"/>
                <w:b/>
                <w:bCs/>
                <w:sz w:val="24"/>
                <w14:shadow w14:blurRad="50800" w14:dist="38100" w14:dir="2700000" w14:sx="100000" w14:sy="100000" w14:kx="0" w14:ky="0" w14:algn="tl">
                  <w14:srgbClr w14:val="000000">
                    <w14:alpha w14:val="60000"/>
                  </w14:srgbClr>
                </w14:shadow>
              </w:rPr>
              <w:t>evaluate</w:t>
            </w:r>
            <w:r w:rsidRPr="00E766E3">
              <w:rPr>
                <w:rFonts w:ascii="Times New Roman" w:hAnsi="Times New Roman"/>
                <w:sz w:val="24"/>
              </w:rPr>
              <w:t xml:space="preserve"> legal </w:t>
            </w:r>
            <w:r w:rsidRPr="00E766E3">
              <w:rPr>
                <w:rFonts w:ascii="Times New Roman" w:hAnsi="Times New Roman"/>
                <w:b/>
                <w:bCs/>
                <w:sz w:val="24"/>
              </w:rPr>
              <w:t>arguments</w:t>
            </w:r>
            <w:r w:rsidRPr="00E766E3">
              <w:rPr>
                <w:rFonts w:ascii="Times New Roman" w:hAnsi="Times New Roman"/>
                <w:sz w:val="24"/>
              </w:rPr>
              <w:t>.</w:t>
            </w:r>
          </w:p>
          <w:p w:rsidR="00217F24" w:rsidRPr="00E766E3" w:rsidRDefault="00217F24" w:rsidP="00217F24">
            <w:pPr>
              <w:spacing w:line="276" w:lineRule="auto"/>
              <w:rPr>
                <w:rFonts w:ascii="Times New Roman" w:hAnsi="Times New Roman"/>
                <w:sz w:val="24"/>
              </w:rPr>
            </w:pPr>
          </w:p>
          <w:p w:rsidR="00217F24" w:rsidRPr="00E766E3" w:rsidRDefault="00217F24" w:rsidP="0023603E">
            <w:pPr>
              <w:tabs>
                <w:tab w:val="left" w:pos="426"/>
              </w:tabs>
              <w:spacing w:line="276" w:lineRule="auto"/>
              <w:ind w:left="426" w:hanging="426"/>
              <w:rPr>
                <w:rFonts w:ascii="Times New Roman" w:hAnsi="Times New Roman"/>
                <w:sz w:val="24"/>
              </w:rPr>
            </w:pPr>
            <w:r w:rsidRPr="00E766E3">
              <w:rPr>
                <w:rFonts w:ascii="Times New Roman" w:hAnsi="Times New Roman"/>
                <w:sz w:val="24"/>
              </w:rPr>
              <w:t>5.</w:t>
            </w:r>
            <w:r w:rsidRPr="00E766E3">
              <w:rPr>
                <w:rFonts w:ascii="Times New Roman" w:hAnsi="Times New Roman"/>
                <w:sz w:val="24"/>
              </w:rPr>
              <w:tab/>
              <w:t>Does the legal argument contain significant ambiguity?</w:t>
            </w:r>
          </w:p>
          <w:p w:rsidR="00217F24" w:rsidRPr="00E766E3" w:rsidRDefault="00217F24" w:rsidP="0023603E">
            <w:pPr>
              <w:tabs>
                <w:tab w:val="left" w:pos="426"/>
              </w:tabs>
              <w:spacing w:line="276" w:lineRule="auto"/>
              <w:ind w:left="426" w:hanging="426"/>
              <w:rPr>
                <w:rFonts w:ascii="Times New Roman" w:hAnsi="Times New Roman"/>
                <w:sz w:val="24"/>
              </w:rPr>
            </w:pPr>
            <w:r w:rsidRPr="00E766E3">
              <w:rPr>
                <w:rFonts w:ascii="Times New Roman" w:hAnsi="Times New Roman"/>
                <w:sz w:val="24"/>
              </w:rPr>
              <w:t>6.</w:t>
            </w:r>
            <w:r w:rsidRPr="00E766E3">
              <w:rPr>
                <w:rFonts w:ascii="Times New Roman" w:hAnsi="Times New Roman"/>
                <w:sz w:val="24"/>
              </w:rPr>
              <w:tab/>
              <w:t>What ethical norms are fundamental to the Court’s reasoning?</w:t>
            </w:r>
          </w:p>
          <w:p w:rsidR="00217F24" w:rsidRPr="00E766E3" w:rsidRDefault="00217F24" w:rsidP="0023603E">
            <w:pPr>
              <w:tabs>
                <w:tab w:val="left" w:pos="426"/>
              </w:tabs>
              <w:spacing w:line="276" w:lineRule="auto"/>
              <w:ind w:left="426" w:hanging="426"/>
              <w:rPr>
                <w:rFonts w:ascii="Times New Roman" w:hAnsi="Times New Roman"/>
                <w:sz w:val="24"/>
              </w:rPr>
            </w:pPr>
            <w:r w:rsidRPr="00E766E3">
              <w:rPr>
                <w:rFonts w:ascii="Times New Roman" w:hAnsi="Times New Roman"/>
                <w:sz w:val="24"/>
              </w:rPr>
              <w:t>7.</w:t>
            </w:r>
            <w:r w:rsidRPr="00E766E3">
              <w:rPr>
                <w:rFonts w:ascii="Times New Roman" w:hAnsi="Times New Roman"/>
                <w:sz w:val="24"/>
              </w:rPr>
              <w:tab/>
              <w:t>How appropriate are the legal analogies?</w:t>
            </w:r>
          </w:p>
          <w:p w:rsidR="00217F24" w:rsidRPr="00E766E3" w:rsidRDefault="00217F24" w:rsidP="0023603E">
            <w:pPr>
              <w:tabs>
                <w:tab w:val="left" w:pos="426"/>
              </w:tabs>
              <w:spacing w:line="276" w:lineRule="auto"/>
              <w:ind w:left="426" w:hanging="426"/>
              <w:rPr>
                <w:rFonts w:ascii="Times New Roman" w:hAnsi="Times New Roman"/>
                <w:sz w:val="24"/>
              </w:rPr>
            </w:pPr>
            <w:r w:rsidRPr="00E766E3">
              <w:rPr>
                <w:rFonts w:ascii="Times New Roman" w:hAnsi="Times New Roman"/>
                <w:sz w:val="24"/>
              </w:rPr>
              <w:t>8.</w:t>
            </w:r>
            <w:r w:rsidRPr="00E766E3">
              <w:rPr>
                <w:rFonts w:ascii="Times New Roman" w:hAnsi="Times New Roman"/>
                <w:sz w:val="24"/>
              </w:rPr>
              <w:tab/>
              <w:t>Is there relevant missing information?</w:t>
            </w:r>
          </w:p>
        </w:tc>
        <w:tc>
          <w:tcPr>
            <w:tcW w:w="4680" w:type="dxa"/>
            <w:tcBorders>
              <w:top w:val="single" w:sz="7" w:space="0" w:color="000000"/>
              <w:left w:val="single" w:sz="7" w:space="0" w:color="000000"/>
              <w:bottom w:val="single" w:sz="7" w:space="0" w:color="000000"/>
              <w:right w:val="single" w:sz="7" w:space="0" w:color="000000"/>
            </w:tcBorders>
          </w:tcPr>
          <w:p w:rsidR="00217F24" w:rsidRPr="00E766E3" w:rsidRDefault="00217F24" w:rsidP="0036174C">
            <w:pPr>
              <w:tabs>
                <w:tab w:val="left" w:pos="426"/>
              </w:tabs>
              <w:spacing w:line="276" w:lineRule="auto"/>
              <w:ind w:left="426" w:hanging="426"/>
              <w:rPr>
                <w:rFonts w:ascii="Times New Roman" w:hAnsi="Times New Roman"/>
                <w:sz w:val="24"/>
              </w:rPr>
            </w:pPr>
            <w:r w:rsidRPr="00E766E3">
              <w:rPr>
                <w:rFonts w:ascii="Times New Roman" w:hAnsi="Times New Roman"/>
                <w:sz w:val="24"/>
              </w:rPr>
              <w:t>6.</w:t>
            </w:r>
            <w:r w:rsidRPr="00E766E3">
              <w:rPr>
                <w:rFonts w:ascii="Times New Roman" w:hAnsi="Times New Roman"/>
                <w:sz w:val="24"/>
              </w:rPr>
              <w:tab/>
            </w:r>
            <w:r w:rsidRPr="00E766E3">
              <w:rPr>
                <w:rFonts w:ascii="Times New Roman" w:hAnsi="Times New Roman"/>
                <w:b/>
                <w:sz w:val="24"/>
              </w:rPr>
              <w:t>Evaluation</w:t>
            </w:r>
          </w:p>
        </w:tc>
      </w:tr>
    </w:tbl>
    <w:p w:rsidR="006D345A" w:rsidRPr="00E766E3" w:rsidRDefault="006D345A" w:rsidP="00C10A7F">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b/>
          <w:bCs/>
          <w:i/>
          <w:iCs/>
          <w:sz w:val="24"/>
        </w:rPr>
        <w:t>References</w:t>
      </w:r>
    </w:p>
    <w:p w:rsidR="006D345A" w:rsidRPr="00E766E3" w:rsidRDefault="006D345A" w:rsidP="00E766E3">
      <w:pPr>
        <w:spacing w:line="276" w:lineRule="auto"/>
        <w:jc w:val="both"/>
        <w:rPr>
          <w:rFonts w:ascii="Times New Roman" w:hAnsi="Times New Roman"/>
          <w:sz w:val="24"/>
        </w:rPr>
      </w:pPr>
    </w:p>
    <w:p w:rsidR="006D345A" w:rsidRPr="00E766E3" w:rsidRDefault="006D345A" w:rsidP="00AE4B73">
      <w:pPr>
        <w:numPr>
          <w:ilvl w:val="0"/>
          <w:numId w:val="2"/>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Thomas R. McDaniel, </w:t>
      </w:r>
      <w:r w:rsidR="00012818" w:rsidRPr="00E766E3">
        <w:rPr>
          <w:rFonts w:ascii="Times New Roman" w:hAnsi="Times New Roman"/>
          <w:sz w:val="24"/>
        </w:rPr>
        <w:t>“</w:t>
      </w:r>
      <w:r w:rsidRPr="00E766E3">
        <w:rPr>
          <w:rFonts w:ascii="Times New Roman" w:hAnsi="Times New Roman"/>
          <w:sz w:val="24"/>
        </w:rPr>
        <w:t>Designing Essay Questions for Different Levels of Learning</w:t>
      </w:r>
      <w:r w:rsidR="00012818" w:rsidRPr="00E766E3">
        <w:rPr>
          <w:rFonts w:ascii="Times New Roman" w:hAnsi="Times New Roman"/>
          <w:sz w:val="24"/>
        </w:rPr>
        <w:t xml:space="preserve">,” </w:t>
      </w:r>
      <w:r w:rsidRPr="00E766E3">
        <w:rPr>
          <w:rFonts w:ascii="Times New Roman" w:hAnsi="Times New Roman"/>
          <w:sz w:val="24"/>
        </w:rPr>
        <w:t>27 IMPROVING COLLEGE AND UNIVERSITY TEACHING 120 (Summer 1979).</w:t>
      </w:r>
    </w:p>
    <w:p w:rsidR="006D345A" w:rsidRPr="00E766E3" w:rsidRDefault="006D345A" w:rsidP="00AE4B73">
      <w:pPr>
        <w:numPr>
          <w:ilvl w:val="0"/>
          <w:numId w:val="2"/>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Robert J. Kloss, </w:t>
      </w:r>
      <w:r w:rsidR="00012818" w:rsidRPr="00E766E3">
        <w:rPr>
          <w:rFonts w:ascii="Times New Roman" w:hAnsi="Times New Roman"/>
          <w:sz w:val="24"/>
        </w:rPr>
        <w:t>“</w:t>
      </w:r>
      <w:r w:rsidRPr="00E766E3">
        <w:rPr>
          <w:rFonts w:ascii="Times New Roman" w:hAnsi="Times New Roman"/>
          <w:sz w:val="24"/>
        </w:rPr>
        <w:t>Toward Asking the Right Questions</w:t>
      </w:r>
      <w:r w:rsidR="00012818" w:rsidRPr="00E766E3">
        <w:rPr>
          <w:rFonts w:ascii="Times New Roman" w:hAnsi="Times New Roman"/>
          <w:sz w:val="24"/>
        </w:rPr>
        <w:t xml:space="preserve">,” </w:t>
      </w:r>
      <w:r w:rsidRPr="00E766E3">
        <w:rPr>
          <w:rFonts w:ascii="Times New Roman" w:hAnsi="Times New Roman"/>
          <w:sz w:val="24"/>
        </w:rPr>
        <w:t>61 THE CLEARING HOUSE 245 (1988).</w:t>
      </w:r>
    </w:p>
    <w:p w:rsidR="006D345A" w:rsidRPr="00E766E3" w:rsidRDefault="006D345A" w:rsidP="00EE4E1E">
      <w:pPr>
        <w:numPr>
          <w:ilvl w:val="0"/>
          <w:numId w:val="2"/>
        </w:numPr>
        <w:tabs>
          <w:tab w:val="left" w:pos="567"/>
        </w:tabs>
        <w:spacing w:line="276" w:lineRule="auto"/>
        <w:ind w:left="567" w:hanging="425"/>
        <w:jc w:val="both"/>
        <w:rPr>
          <w:rFonts w:ascii="Times New Roman" w:hAnsi="Times New Roman"/>
          <w:b/>
          <w:bCs/>
          <w:sz w:val="24"/>
        </w:rPr>
      </w:pPr>
      <w:r w:rsidRPr="00E766E3">
        <w:rPr>
          <w:rFonts w:ascii="Times New Roman" w:hAnsi="Times New Roman"/>
          <w:sz w:val="24"/>
        </w:rPr>
        <w:t>Benjamin S. Bloom, ed., TAXONOMY OF EDUCATIONAL OBJECTIVES (1956).</w:t>
      </w:r>
    </w:p>
    <w:p w:rsidR="00AE07F9" w:rsidRPr="00E766E3" w:rsidRDefault="00AE07F9" w:rsidP="00AE4B73">
      <w:pPr>
        <w:spacing w:line="276" w:lineRule="auto"/>
        <w:jc w:val="both"/>
        <w:rPr>
          <w:rFonts w:ascii="Times New Roman" w:hAnsi="Times New Roman"/>
          <w:b/>
          <w:bCs/>
          <w:sz w:val="24"/>
        </w:rPr>
      </w:pPr>
    </w:p>
    <w:p w:rsidR="006D345A" w:rsidRPr="00E766E3" w:rsidRDefault="00EE4E1E" w:rsidP="00AE4B73">
      <w:pPr>
        <w:spacing w:line="276" w:lineRule="auto"/>
        <w:jc w:val="both"/>
        <w:rPr>
          <w:rFonts w:ascii="Times New Roman" w:hAnsi="Times New Roman"/>
          <w:sz w:val="28"/>
        </w:rPr>
      </w:pPr>
      <w:r w:rsidRPr="00E766E3">
        <w:rPr>
          <w:rFonts w:ascii="Times New Roman" w:hAnsi="Times New Roman"/>
          <w:b/>
          <w:bCs/>
          <w:sz w:val="28"/>
        </w:rPr>
        <w:t>Chapter Overview</w:t>
      </w:r>
      <w:r w:rsidR="00E7471F" w:rsidRPr="00E766E3">
        <w:rPr>
          <w:rFonts w:ascii="Times New Roman" w:hAnsi="Times New Roman"/>
          <w:b/>
          <w:bCs/>
          <w:sz w:val="28"/>
        </w:rPr>
        <w:t>, Case S</w:t>
      </w:r>
      <w:r w:rsidR="003F23AD" w:rsidRPr="00E766E3">
        <w:rPr>
          <w:rFonts w:ascii="Times New Roman" w:hAnsi="Times New Roman"/>
          <w:b/>
          <w:bCs/>
          <w:sz w:val="28"/>
        </w:rPr>
        <w:t>ummary</w:t>
      </w:r>
      <w:r w:rsidRPr="00E766E3">
        <w:rPr>
          <w:rFonts w:ascii="Times New Roman" w:hAnsi="Times New Roman"/>
          <w:b/>
          <w:bCs/>
          <w:sz w:val="28"/>
        </w:rPr>
        <w:t xml:space="preserve"> and Topic Outline</w:t>
      </w:r>
    </w:p>
    <w:p w:rsidR="006D345A" w:rsidRPr="00E766E3" w:rsidRDefault="006D345A" w:rsidP="00AE4B73">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b/>
          <w:bCs/>
          <w:i/>
          <w:iCs/>
          <w:sz w:val="24"/>
        </w:rPr>
        <w:t>Chapter Overview</w:t>
      </w:r>
    </w:p>
    <w:p w:rsidR="006D345A" w:rsidRPr="00E766E3" w:rsidRDefault="006D345A" w:rsidP="00E766E3">
      <w:pPr>
        <w:spacing w:line="276" w:lineRule="auto"/>
        <w:jc w:val="both"/>
        <w:rPr>
          <w:rFonts w:ascii="Times New Roman" w:hAnsi="Times New Roman"/>
          <w:sz w:val="24"/>
        </w:rPr>
      </w:pPr>
    </w:p>
    <w:p w:rsidR="006D345A" w:rsidRPr="00E766E3" w:rsidRDefault="006D345A" w:rsidP="00BF7B83">
      <w:pPr>
        <w:spacing w:line="276" w:lineRule="auto"/>
        <w:ind w:firstLine="426"/>
        <w:jc w:val="both"/>
        <w:rPr>
          <w:rFonts w:ascii="Times New Roman" w:hAnsi="Times New Roman"/>
          <w:sz w:val="24"/>
        </w:rPr>
      </w:pPr>
      <w:r w:rsidRPr="00E766E3">
        <w:rPr>
          <w:rFonts w:ascii="Times New Roman" w:hAnsi="Times New Roman"/>
          <w:sz w:val="24"/>
        </w:rPr>
        <w:t xml:space="preserve">This chapter begins by defining critical thinking, then explains the critical thinking model used throughout the book. The final section of the chapter parallels the second section, but presents the material in more depth. To prepare well, </w:t>
      </w:r>
      <w:r w:rsidR="004A01E3" w:rsidRPr="00E766E3">
        <w:rPr>
          <w:rFonts w:ascii="Times New Roman" w:hAnsi="Times New Roman"/>
          <w:sz w:val="24"/>
        </w:rPr>
        <w:t xml:space="preserve">instructors should </w:t>
      </w:r>
      <w:r w:rsidRPr="00E766E3">
        <w:rPr>
          <w:rFonts w:ascii="Times New Roman" w:hAnsi="Times New Roman"/>
          <w:sz w:val="24"/>
        </w:rPr>
        <w:t xml:space="preserve">make sure </w:t>
      </w:r>
      <w:r w:rsidR="00870189" w:rsidRPr="00E766E3">
        <w:rPr>
          <w:rFonts w:ascii="Times New Roman" w:hAnsi="Times New Roman"/>
          <w:sz w:val="24"/>
        </w:rPr>
        <w:t>to</w:t>
      </w:r>
      <w:r w:rsidRPr="00E766E3">
        <w:rPr>
          <w:rFonts w:ascii="Times New Roman" w:hAnsi="Times New Roman"/>
          <w:sz w:val="24"/>
        </w:rPr>
        <w:t xml:space="preserve"> read this last section of the chapter more than once. Encourage students to read it several times. Understanding this material will help </w:t>
      </w:r>
      <w:r w:rsidR="006A2535" w:rsidRPr="00E766E3">
        <w:rPr>
          <w:rFonts w:ascii="Times New Roman" w:hAnsi="Times New Roman"/>
          <w:sz w:val="24"/>
        </w:rPr>
        <w:t>instructors</w:t>
      </w:r>
      <w:r w:rsidRPr="00E766E3">
        <w:rPr>
          <w:rFonts w:ascii="Times New Roman" w:hAnsi="Times New Roman"/>
          <w:sz w:val="24"/>
        </w:rPr>
        <w:t xml:space="preserve"> use the textbook.</w:t>
      </w:r>
    </w:p>
    <w:p w:rsidR="006D345A" w:rsidRPr="00E766E3" w:rsidRDefault="006D345A" w:rsidP="007222C4">
      <w:pPr>
        <w:spacing w:line="276" w:lineRule="auto"/>
        <w:ind w:left="426"/>
        <w:jc w:val="both"/>
        <w:rPr>
          <w:rFonts w:ascii="Times New Roman" w:hAnsi="Times New Roman"/>
          <w:sz w:val="24"/>
        </w:rPr>
      </w:pPr>
    </w:p>
    <w:p w:rsidR="006D345A" w:rsidRPr="00E766E3" w:rsidRDefault="006D345A" w:rsidP="00BF7B83">
      <w:pPr>
        <w:spacing w:line="276" w:lineRule="auto"/>
        <w:ind w:firstLine="426"/>
        <w:jc w:val="both"/>
        <w:rPr>
          <w:rFonts w:ascii="Times New Roman" w:hAnsi="Times New Roman"/>
          <w:sz w:val="24"/>
        </w:rPr>
      </w:pPr>
      <w:r w:rsidRPr="00E766E3">
        <w:rPr>
          <w:rFonts w:ascii="Times New Roman" w:hAnsi="Times New Roman"/>
          <w:sz w:val="24"/>
        </w:rPr>
        <w:t xml:space="preserve">It will be worth the time to study Chapter One more than </w:t>
      </w:r>
      <w:r w:rsidR="00444F3C" w:rsidRPr="00E766E3">
        <w:rPr>
          <w:rFonts w:ascii="Times New Roman" w:hAnsi="Times New Roman"/>
          <w:sz w:val="24"/>
        </w:rPr>
        <w:t>instructors</w:t>
      </w:r>
      <w:r w:rsidRPr="00E766E3">
        <w:rPr>
          <w:rFonts w:ascii="Times New Roman" w:hAnsi="Times New Roman"/>
          <w:sz w:val="24"/>
        </w:rPr>
        <w:t xml:space="preserve"> might have originally planned. </w:t>
      </w:r>
      <w:r w:rsidR="00F45A4A" w:rsidRPr="00E766E3">
        <w:rPr>
          <w:rFonts w:ascii="Times New Roman" w:hAnsi="Times New Roman"/>
          <w:sz w:val="24"/>
        </w:rPr>
        <w:t>Instructors</w:t>
      </w:r>
      <w:r w:rsidR="00E67E80" w:rsidRPr="00E766E3">
        <w:rPr>
          <w:rFonts w:ascii="Times New Roman" w:hAnsi="Times New Roman"/>
          <w:sz w:val="24"/>
        </w:rPr>
        <w:t xml:space="preserve"> </w:t>
      </w:r>
      <w:r w:rsidRPr="00E766E3">
        <w:rPr>
          <w:rFonts w:ascii="Times New Roman" w:hAnsi="Times New Roman"/>
          <w:sz w:val="24"/>
        </w:rPr>
        <w:t xml:space="preserve">might want to choose an additional case and work on the case in class the way the text authors worked with the critical thinking model using the </w:t>
      </w:r>
      <w:r w:rsidRPr="00E766E3">
        <w:rPr>
          <w:rFonts w:ascii="Times New Roman" w:hAnsi="Times New Roman"/>
          <w:i/>
          <w:iCs/>
          <w:sz w:val="24"/>
        </w:rPr>
        <w:t>Cook</w:t>
      </w:r>
      <w:r w:rsidRPr="00E766E3">
        <w:rPr>
          <w:rFonts w:ascii="Times New Roman" w:hAnsi="Times New Roman"/>
          <w:sz w:val="24"/>
        </w:rPr>
        <w:t xml:space="preserve"> case.</w:t>
      </w:r>
    </w:p>
    <w:p w:rsidR="006D345A" w:rsidRPr="00E766E3" w:rsidRDefault="006D345A" w:rsidP="00AE4B73">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b/>
          <w:bCs/>
          <w:i/>
          <w:iCs/>
          <w:sz w:val="24"/>
        </w:rPr>
        <w:t>Topic Outline</w:t>
      </w:r>
    </w:p>
    <w:p w:rsidR="006D345A" w:rsidRPr="00E766E3" w:rsidRDefault="006D345A" w:rsidP="00AE4B73">
      <w:pPr>
        <w:spacing w:line="276" w:lineRule="auto"/>
        <w:jc w:val="both"/>
        <w:rPr>
          <w:rFonts w:ascii="Times New Roman" w:hAnsi="Times New Roman"/>
          <w:sz w:val="24"/>
        </w:rPr>
      </w:pPr>
    </w:p>
    <w:p w:rsidR="006D345A" w:rsidRPr="00E766E3" w:rsidRDefault="00596F09" w:rsidP="00AE4B73">
      <w:pPr>
        <w:spacing w:line="276" w:lineRule="auto"/>
        <w:jc w:val="both"/>
        <w:rPr>
          <w:rFonts w:ascii="Times New Roman" w:hAnsi="Times New Roman"/>
          <w:sz w:val="24"/>
        </w:rPr>
      </w:pPr>
      <w:r w:rsidRPr="00E766E3">
        <w:rPr>
          <w:rFonts w:ascii="Times New Roman" w:hAnsi="Times New Roman"/>
          <w:sz w:val="24"/>
        </w:rPr>
        <w:t xml:space="preserve">I. </w:t>
      </w:r>
      <w:r w:rsidR="006D345A" w:rsidRPr="00E766E3">
        <w:rPr>
          <w:rFonts w:ascii="Times New Roman" w:hAnsi="Times New Roman"/>
          <w:sz w:val="24"/>
        </w:rPr>
        <w:t>The Importance of Critical Thinking</w:t>
      </w:r>
    </w:p>
    <w:p w:rsidR="006D345A" w:rsidRPr="00E766E3" w:rsidRDefault="00596F09" w:rsidP="00AE4B73">
      <w:pPr>
        <w:spacing w:line="276" w:lineRule="auto"/>
        <w:jc w:val="both"/>
        <w:rPr>
          <w:rFonts w:ascii="Times New Roman" w:hAnsi="Times New Roman"/>
          <w:sz w:val="24"/>
        </w:rPr>
      </w:pPr>
      <w:r w:rsidRPr="00E766E3">
        <w:rPr>
          <w:rFonts w:ascii="Times New Roman" w:hAnsi="Times New Roman"/>
          <w:sz w:val="24"/>
        </w:rPr>
        <w:t xml:space="preserve">II. </w:t>
      </w:r>
      <w:r w:rsidR="00244721" w:rsidRPr="00E766E3">
        <w:rPr>
          <w:rFonts w:ascii="Times New Roman" w:hAnsi="Times New Roman"/>
          <w:sz w:val="24"/>
        </w:rPr>
        <w:t>A</w:t>
      </w:r>
      <w:r w:rsidR="006D345A" w:rsidRPr="00E766E3">
        <w:rPr>
          <w:rFonts w:ascii="Times New Roman" w:hAnsi="Times New Roman"/>
          <w:sz w:val="24"/>
        </w:rPr>
        <w:t xml:space="preserve"> Critical Thinking Model</w:t>
      </w:r>
    </w:p>
    <w:p w:rsidR="00312FA7" w:rsidRPr="00E766E3" w:rsidRDefault="00312FA7" w:rsidP="009035A6">
      <w:pPr>
        <w:spacing w:line="276" w:lineRule="auto"/>
        <w:ind w:left="567"/>
        <w:jc w:val="both"/>
        <w:rPr>
          <w:rFonts w:ascii="Times New Roman" w:hAnsi="Times New Roman"/>
          <w:i/>
          <w:sz w:val="24"/>
        </w:rPr>
      </w:pPr>
      <w:r w:rsidRPr="00E766E3">
        <w:rPr>
          <w:rFonts w:ascii="Times New Roman" w:hAnsi="Times New Roman"/>
          <w:i/>
          <w:sz w:val="24"/>
        </w:rPr>
        <w:t>United States of America v. Martha Stewart</w:t>
      </w:r>
      <w:r w:rsidR="0039382E" w:rsidRPr="00E766E3">
        <w:rPr>
          <w:rFonts w:ascii="Times New Roman" w:hAnsi="Times New Roman"/>
          <w:i/>
          <w:sz w:val="24"/>
        </w:rPr>
        <w:t xml:space="preserve"> </w:t>
      </w:r>
      <w:r w:rsidRPr="00E766E3">
        <w:rPr>
          <w:rFonts w:ascii="Times New Roman" w:hAnsi="Times New Roman"/>
          <w:i/>
          <w:sz w:val="24"/>
        </w:rPr>
        <w:t>and Peter Bacanovic</w:t>
      </w:r>
    </w:p>
    <w:p w:rsidR="006D345A" w:rsidRPr="00E766E3" w:rsidRDefault="005875A6" w:rsidP="005875A6">
      <w:pPr>
        <w:spacing w:line="276" w:lineRule="auto"/>
        <w:jc w:val="both"/>
        <w:rPr>
          <w:rFonts w:ascii="Times New Roman" w:hAnsi="Times New Roman"/>
          <w:sz w:val="24"/>
        </w:rPr>
      </w:pPr>
      <w:r w:rsidRPr="00E766E3">
        <w:rPr>
          <w:rFonts w:ascii="Times New Roman" w:hAnsi="Times New Roman"/>
          <w:sz w:val="24"/>
        </w:rPr>
        <w:t xml:space="preserve">III. </w:t>
      </w:r>
      <w:r w:rsidR="006D345A" w:rsidRPr="00E766E3">
        <w:rPr>
          <w:rFonts w:ascii="Times New Roman" w:hAnsi="Times New Roman"/>
          <w:sz w:val="24"/>
        </w:rPr>
        <w:t>The Critical Thinking Model: A Quick Reference</w:t>
      </w:r>
    </w:p>
    <w:p w:rsidR="00230FE6" w:rsidRPr="00E766E3" w:rsidRDefault="00230FE6" w:rsidP="004A5090">
      <w:pPr>
        <w:spacing w:line="276" w:lineRule="auto"/>
        <w:ind w:left="284"/>
        <w:jc w:val="both"/>
        <w:rPr>
          <w:rFonts w:ascii="Times New Roman" w:hAnsi="Times New Roman"/>
          <w:sz w:val="24"/>
        </w:rPr>
      </w:pPr>
      <w:r w:rsidRPr="00E766E3">
        <w:rPr>
          <w:rFonts w:ascii="Times New Roman" w:hAnsi="Times New Roman"/>
          <w:sz w:val="24"/>
        </w:rPr>
        <w:t>A. Facts</w:t>
      </w:r>
    </w:p>
    <w:p w:rsidR="0004763C" w:rsidRPr="00E766E3" w:rsidRDefault="0004763C" w:rsidP="004A5090">
      <w:pPr>
        <w:spacing w:line="276" w:lineRule="auto"/>
        <w:ind w:left="284"/>
        <w:jc w:val="both"/>
        <w:rPr>
          <w:rFonts w:ascii="Times New Roman" w:hAnsi="Times New Roman"/>
          <w:sz w:val="24"/>
        </w:rPr>
      </w:pPr>
      <w:r w:rsidRPr="00E766E3">
        <w:rPr>
          <w:rFonts w:ascii="Times New Roman" w:hAnsi="Times New Roman"/>
          <w:sz w:val="24"/>
        </w:rPr>
        <w:t>B. Issue</w:t>
      </w:r>
    </w:p>
    <w:p w:rsidR="0004763C" w:rsidRPr="00E766E3" w:rsidRDefault="00B22AC0" w:rsidP="004A5090">
      <w:pPr>
        <w:spacing w:line="276" w:lineRule="auto"/>
        <w:ind w:left="284"/>
        <w:jc w:val="both"/>
        <w:rPr>
          <w:rFonts w:ascii="Times New Roman" w:hAnsi="Times New Roman"/>
          <w:sz w:val="24"/>
        </w:rPr>
      </w:pPr>
      <w:r w:rsidRPr="00E766E3">
        <w:rPr>
          <w:rFonts w:ascii="Times New Roman" w:hAnsi="Times New Roman"/>
          <w:sz w:val="24"/>
        </w:rPr>
        <w:t xml:space="preserve">C. </w:t>
      </w:r>
      <w:r w:rsidR="002E7B8A" w:rsidRPr="00E766E3">
        <w:rPr>
          <w:rFonts w:ascii="Times New Roman" w:hAnsi="Times New Roman"/>
          <w:sz w:val="24"/>
        </w:rPr>
        <w:t>Reasons and Conclusion</w:t>
      </w:r>
    </w:p>
    <w:p w:rsidR="007B756F" w:rsidRPr="00E766E3" w:rsidRDefault="00E70ED9" w:rsidP="004A5090">
      <w:pPr>
        <w:spacing w:line="276" w:lineRule="auto"/>
        <w:ind w:left="284"/>
        <w:jc w:val="both"/>
        <w:rPr>
          <w:rFonts w:ascii="Times New Roman" w:hAnsi="Times New Roman"/>
          <w:sz w:val="24"/>
        </w:rPr>
      </w:pPr>
      <w:r w:rsidRPr="00E766E3">
        <w:rPr>
          <w:rFonts w:ascii="Times New Roman" w:hAnsi="Times New Roman"/>
          <w:sz w:val="24"/>
        </w:rPr>
        <w:t xml:space="preserve">D. </w:t>
      </w:r>
      <w:r w:rsidR="007B756F" w:rsidRPr="00E766E3">
        <w:rPr>
          <w:rFonts w:ascii="Times New Roman" w:hAnsi="Times New Roman"/>
          <w:sz w:val="24"/>
        </w:rPr>
        <w:t>Rules of Law</w:t>
      </w:r>
    </w:p>
    <w:p w:rsidR="0087763B" w:rsidRPr="00E766E3" w:rsidRDefault="0087763B" w:rsidP="004A5090">
      <w:pPr>
        <w:spacing w:line="276" w:lineRule="auto"/>
        <w:ind w:left="284"/>
        <w:jc w:val="both"/>
        <w:rPr>
          <w:rFonts w:ascii="Times New Roman" w:hAnsi="Times New Roman"/>
          <w:sz w:val="24"/>
        </w:rPr>
      </w:pPr>
      <w:r w:rsidRPr="00E766E3">
        <w:rPr>
          <w:rFonts w:ascii="Times New Roman" w:hAnsi="Times New Roman"/>
          <w:sz w:val="24"/>
        </w:rPr>
        <w:t>E. Ambiguity</w:t>
      </w:r>
    </w:p>
    <w:p w:rsidR="00375A08" w:rsidRPr="00E766E3" w:rsidRDefault="00375A08" w:rsidP="004A5090">
      <w:pPr>
        <w:spacing w:line="276" w:lineRule="auto"/>
        <w:ind w:left="284"/>
        <w:jc w:val="both"/>
        <w:rPr>
          <w:rFonts w:ascii="Times New Roman" w:hAnsi="Times New Roman"/>
          <w:sz w:val="24"/>
        </w:rPr>
      </w:pPr>
      <w:r w:rsidRPr="00E766E3">
        <w:rPr>
          <w:rFonts w:ascii="Times New Roman" w:hAnsi="Times New Roman"/>
          <w:sz w:val="24"/>
        </w:rPr>
        <w:t>F. Ethical Norms</w:t>
      </w:r>
    </w:p>
    <w:p w:rsidR="00646E25" w:rsidRPr="00E766E3" w:rsidRDefault="00567B01" w:rsidP="004A5090">
      <w:pPr>
        <w:spacing w:line="276" w:lineRule="auto"/>
        <w:ind w:left="284"/>
        <w:jc w:val="both"/>
        <w:rPr>
          <w:rFonts w:ascii="Times New Roman" w:hAnsi="Times New Roman"/>
          <w:sz w:val="24"/>
        </w:rPr>
      </w:pPr>
      <w:r w:rsidRPr="00E766E3">
        <w:rPr>
          <w:rFonts w:ascii="Times New Roman" w:hAnsi="Times New Roman"/>
          <w:sz w:val="24"/>
        </w:rPr>
        <w:t xml:space="preserve">G. </w:t>
      </w:r>
      <w:r w:rsidR="00646E25" w:rsidRPr="00E766E3">
        <w:rPr>
          <w:rFonts w:ascii="Times New Roman" w:hAnsi="Times New Roman"/>
          <w:sz w:val="24"/>
        </w:rPr>
        <w:t>Analogies</w:t>
      </w:r>
    </w:p>
    <w:p w:rsidR="00AC18CD" w:rsidRPr="00E766E3" w:rsidRDefault="00AC18CD" w:rsidP="004A5090">
      <w:pPr>
        <w:spacing w:line="276" w:lineRule="auto"/>
        <w:ind w:left="284"/>
        <w:jc w:val="both"/>
        <w:rPr>
          <w:rFonts w:ascii="Times New Roman" w:hAnsi="Times New Roman"/>
          <w:sz w:val="24"/>
        </w:rPr>
      </w:pPr>
      <w:r w:rsidRPr="00E766E3">
        <w:rPr>
          <w:rFonts w:ascii="Times New Roman" w:hAnsi="Times New Roman"/>
          <w:sz w:val="24"/>
        </w:rPr>
        <w:t>H. Missing Information</w:t>
      </w:r>
    </w:p>
    <w:p w:rsidR="001252B7" w:rsidRPr="00E766E3" w:rsidRDefault="00596F09" w:rsidP="001252B7">
      <w:pPr>
        <w:spacing w:line="276" w:lineRule="auto"/>
        <w:ind w:left="720" w:hanging="720"/>
        <w:jc w:val="both"/>
        <w:rPr>
          <w:rFonts w:ascii="Times New Roman" w:hAnsi="Times New Roman"/>
          <w:sz w:val="24"/>
        </w:rPr>
      </w:pPr>
      <w:r w:rsidRPr="00E766E3">
        <w:rPr>
          <w:rFonts w:ascii="Times New Roman" w:hAnsi="Times New Roman"/>
          <w:sz w:val="24"/>
        </w:rPr>
        <w:t xml:space="preserve">III. </w:t>
      </w:r>
      <w:r w:rsidR="006D345A" w:rsidRPr="00E766E3">
        <w:rPr>
          <w:rFonts w:ascii="Times New Roman" w:hAnsi="Times New Roman"/>
          <w:sz w:val="24"/>
        </w:rPr>
        <w:t xml:space="preserve">Using Critical Thinking </w:t>
      </w:r>
      <w:r w:rsidR="00012818" w:rsidRPr="00E766E3">
        <w:rPr>
          <w:rFonts w:ascii="Times New Roman" w:hAnsi="Times New Roman"/>
          <w:sz w:val="24"/>
        </w:rPr>
        <w:t xml:space="preserve">to </w:t>
      </w:r>
      <w:r w:rsidR="00F46081" w:rsidRPr="00E766E3">
        <w:rPr>
          <w:rFonts w:ascii="Times New Roman" w:hAnsi="Times New Roman"/>
          <w:sz w:val="24"/>
        </w:rPr>
        <w:t xml:space="preserve">Make </w:t>
      </w:r>
      <w:r w:rsidR="004A5090" w:rsidRPr="00E766E3">
        <w:rPr>
          <w:rFonts w:ascii="Times New Roman" w:hAnsi="Times New Roman"/>
          <w:sz w:val="24"/>
        </w:rPr>
        <w:t>Legal</w:t>
      </w:r>
      <w:r w:rsidR="001252B7" w:rsidRPr="00E766E3">
        <w:rPr>
          <w:rFonts w:ascii="Times New Roman" w:hAnsi="Times New Roman"/>
          <w:sz w:val="24"/>
        </w:rPr>
        <w:t xml:space="preserve"> </w:t>
      </w:r>
      <w:r w:rsidR="004A5090" w:rsidRPr="00E766E3">
        <w:rPr>
          <w:rFonts w:ascii="Times New Roman" w:hAnsi="Times New Roman"/>
          <w:sz w:val="24"/>
        </w:rPr>
        <w:t>Reasoning Come Alive</w:t>
      </w:r>
    </w:p>
    <w:p w:rsidR="00124874" w:rsidRPr="00E766E3" w:rsidRDefault="001252B7" w:rsidP="0070315D">
      <w:pPr>
        <w:tabs>
          <w:tab w:val="left" w:pos="284"/>
        </w:tabs>
        <w:spacing w:line="276" w:lineRule="auto"/>
        <w:ind w:left="284"/>
        <w:jc w:val="both"/>
        <w:rPr>
          <w:rFonts w:ascii="Times New Roman" w:hAnsi="Times New Roman"/>
          <w:sz w:val="24"/>
        </w:rPr>
      </w:pPr>
      <w:r w:rsidRPr="00E766E3">
        <w:rPr>
          <w:rFonts w:ascii="Times New Roman" w:hAnsi="Times New Roman"/>
          <w:sz w:val="24"/>
        </w:rPr>
        <w:t>A. Legal Reasoning</w:t>
      </w:r>
    </w:p>
    <w:p w:rsidR="006D345A" w:rsidRPr="00E766E3" w:rsidRDefault="007C1382" w:rsidP="007C1382">
      <w:pPr>
        <w:spacing w:line="276" w:lineRule="auto"/>
        <w:jc w:val="both"/>
        <w:rPr>
          <w:rFonts w:ascii="Times New Roman" w:hAnsi="Times New Roman"/>
          <w:sz w:val="24"/>
        </w:rPr>
      </w:pPr>
      <w:r w:rsidRPr="00E766E3">
        <w:rPr>
          <w:rFonts w:ascii="Times New Roman" w:hAnsi="Times New Roman"/>
          <w:sz w:val="24"/>
        </w:rPr>
        <w:t>IV. Applying the Critical Thinking Approach</w:t>
      </w:r>
    </w:p>
    <w:p w:rsidR="00AE07F9" w:rsidRPr="00E766E3" w:rsidRDefault="00AE07F9" w:rsidP="00AE4B73">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b/>
          <w:bCs/>
          <w:i/>
          <w:iCs/>
          <w:sz w:val="24"/>
        </w:rPr>
        <w:t>Summary</w:t>
      </w:r>
    </w:p>
    <w:p w:rsidR="006D345A" w:rsidRPr="00E766E3" w:rsidRDefault="006D345A" w:rsidP="00AE4B73">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sz w:val="24"/>
        </w:rPr>
        <w:t xml:space="preserve">To extend the critical thinking model to essays, </w:t>
      </w:r>
      <w:r w:rsidR="00B230A7" w:rsidRPr="00E766E3">
        <w:rPr>
          <w:rFonts w:ascii="Times New Roman" w:hAnsi="Times New Roman"/>
          <w:sz w:val="24"/>
        </w:rPr>
        <w:t>instructors</w:t>
      </w:r>
      <w:r w:rsidRPr="00E766E3">
        <w:rPr>
          <w:rFonts w:ascii="Times New Roman" w:hAnsi="Times New Roman"/>
          <w:sz w:val="24"/>
        </w:rPr>
        <w:t xml:space="preserve"> would ask:</w:t>
      </w:r>
    </w:p>
    <w:p w:rsidR="006D345A" w:rsidRPr="00E766E3" w:rsidRDefault="006D345A" w:rsidP="00824400">
      <w:pPr>
        <w:numPr>
          <w:ilvl w:val="0"/>
          <w:numId w:val="10"/>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What </w:t>
      </w:r>
      <w:r w:rsidR="004B45F1" w:rsidRPr="00E766E3">
        <w:rPr>
          <w:rFonts w:ascii="Times New Roman" w:hAnsi="Times New Roman"/>
          <w:sz w:val="24"/>
        </w:rPr>
        <w:t xml:space="preserve">Is </w:t>
      </w:r>
      <w:r w:rsidRPr="00E766E3">
        <w:rPr>
          <w:rFonts w:ascii="Times New Roman" w:hAnsi="Times New Roman"/>
          <w:sz w:val="24"/>
        </w:rPr>
        <w:t>the Issue?</w:t>
      </w:r>
    </w:p>
    <w:p w:rsidR="006D345A" w:rsidRPr="00E766E3" w:rsidRDefault="006D345A" w:rsidP="00824400">
      <w:pPr>
        <w:numPr>
          <w:ilvl w:val="0"/>
          <w:numId w:val="10"/>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What </w:t>
      </w:r>
      <w:r w:rsidR="004B45F1" w:rsidRPr="00E766E3">
        <w:rPr>
          <w:rFonts w:ascii="Times New Roman" w:hAnsi="Times New Roman"/>
          <w:sz w:val="24"/>
        </w:rPr>
        <w:t xml:space="preserve">Are </w:t>
      </w:r>
      <w:r w:rsidRPr="00E766E3">
        <w:rPr>
          <w:rFonts w:ascii="Times New Roman" w:hAnsi="Times New Roman"/>
          <w:sz w:val="24"/>
        </w:rPr>
        <w:t>the Reasons and Conclusion?</w:t>
      </w:r>
    </w:p>
    <w:p w:rsidR="006D345A" w:rsidRPr="00E766E3" w:rsidRDefault="006D345A" w:rsidP="00824400">
      <w:pPr>
        <w:numPr>
          <w:ilvl w:val="0"/>
          <w:numId w:val="10"/>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Does the Argument Contain Significant Ambiguity?</w:t>
      </w:r>
    </w:p>
    <w:p w:rsidR="006D345A" w:rsidRPr="00E766E3" w:rsidRDefault="006D345A" w:rsidP="00824400">
      <w:pPr>
        <w:numPr>
          <w:ilvl w:val="0"/>
          <w:numId w:val="10"/>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What Ethical Norms </w:t>
      </w:r>
      <w:r w:rsidR="004B45F1" w:rsidRPr="00E766E3">
        <w:rPr>
          <w:rFonts w:ascii="Times New Roman" w:hAnsi="Times New Roman"/>
          <w:sz w:val="24"/>
        </w:rPr>
        <w:t xml:space="preserve">Are </w:t>
      </w:r>
      <w:r w:rsidRPr="00E766E3">
        <w:rPr>
          <w:rFonts w:ascii="Times New Roman" w:hAnsi="Times New Roman"/>
          <w:sz w:val="24"/>
        </w:rPr>
        <w:t xml:space="preserve">Fundamental to the </w:t>
      </w:r>
      <w:r w:rsidR="004B45F1" w:rsidRPr="00E766E3">
        <w:rPr>
          <w:rFonts w:ascii="Times New Roman" w:hAnsi="Times New Roman"/>
          <w:sz w:val="24"/>
        </w:rPr>
        <w:t xml:space="preserve">Author’s </w:t>
      </w:r>
      <w:r w:rsidRPr="00E766E3">
        <w:rPr>
          <w:rFonts w:ascii="Times New Roman" w:hAnsi="Times New Roman"/>
          <w:sz w:val="24"/>
        </w:rPr>
        <w:t>Reasoning?</w:t>
      </w:r>
    </w:p>
    <w:p w:rsidR="006D345A" w:rsidRPr="00E766E3" w:rsidRDefault="006D345A" w:rsidP="00824400">
      <w:pPr>
        <w:numPr>
          <w:ilvl w:val="0"/>
          <w:numId w:val="10"/>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How Appropriate </w:t>
      </w:r>
      <w:r w:rsidR="004B45F1" w:rsidRPr="00E766E3">
        <w:rPr>
          <w:rFonts w:ascii="Times New Roman" w:hAnsi="Times New Roman"/>
          <w:sz w:val="24"/>
        </w:rPr>
        <w:t xml:space="preserve">Are </w:t>
      </w:r>
      <w:r w:rsidRPr="00E766E3">
        <w:rPr>
          <w:rFonts w:ascii="Times New Roman" w:hAnsi="Times New Roman"/>
          <w:sz w:val="24"/>
        </w:rPr>
        <w:t>the Analogies? (This step will not always be relevant.)</w:t>
      </w:r>
    </w:p>
    <w:p w:rsidR="006D345A" w:rsidRPr="00E766E3" w:rsidRDefault="006D345A" w:rsidP="00824400">
      <w:pPr>
        <w:numPr>
          <w:ilvl w:val="0"/>
          <w:numId w:val="10"/>
        </w:numPr>
        <w:tabs>
          <w:tab w:val="left" w:pos="567"/>
        </w:tabs>
        <w:spacing w:line="276" w:lineRule="auto"/>
        <w:ind w:left="567" w:hanging="425"/>
        <w:jc w:val="both"/>
        <w:rPr>
          <w:rFonts w:ascii="Times New Roman" w:hAnsi="Times New Roman"/>
          <w:sz w:val="24"/>
        </w:rPr>
      </w:pPr>
      <w:r w:rsidRPr="00E766E3">
        <w:rPr>
          <w:rFonts w:ascii="Times New Roman" w:hAnsi="Times New Roman"/>
          <w:sz w:val="24"/>
        </w:rPr>
        <w:t xml:space="preserve">Is </w:t>
      </w:r>
      <w:r w:rsidR="004B45F1" w:rsidRPr="00E766E3">
        <w:rPr>
          <w:rFonts w:ascii="Times New Roman" w:hAnsi="Times New Roman"/>
          <w:sz w:val="24"/>
        </w:rPr>
        <w:t xml:space="preserve">There </w:t>
      </w:r>
      <w:r w:rsidRPr="00E766E3">
        <w:rPr>
          <w:rFonts w:ascii="Times New Roman" w:hAnsi="Times New Roman"/>
          <w:sz w:val="24"/>
        </w:rPr>
        <w:t>Relevant Missing Information?</w:t>
      </w:r>
    </w:p>
    <w:p w:rsidR="006D345A" w:rsidRPr="00E766E3" w:rsidRDefault="006D345A" w:rsidP="00AE4B73">
      <w:pPr>
        <w:spacing w:line="276" w:lineRule="auto"/>
        <w:jc w:val="both"/>
        <w:rPr>
          <w:rFonts w:ascii="Times New Roman" w:hAnsi="Times New Roman"/>
          <w:sz w:val="24"/>
        </w:rPr>
      </w:pPr>
    </w:p>
    <w:p w:rsidR="006D345A" w:rsidRPr="00E766E3" w:rsidRDefault="006D345A" w:rsidP="00AE4B73">
      <w:pPr>
        <w:spacing w:line="276" w:lineRule="auto"/>
        <w:jc w:val="both"/>
        <w:rPr>
          <w:rFonts w:ascii="Times New Roman" w:hAnsi="Times New Roman"/>
          <w:sz w:val="24"/>
        </w:rPr>
      </w:pPr>
      <w:r w:rsidRPr="00E766E3">
        <w:rPr>
          <w:rFonts w:ascii="Times New Roman" w:hAnsi="Times New Roman"/>
          <w:b/>
          <w:bCs/>
          <w:sz w:val="24"/>
        </w:rPr>
        <w:t>Remember</w:t>
      </w:r>
      <w:r w:rsidRPr="00E766E3">
        <w:rPr>
          <w:rFonts w:ascii="Times New Roman" w:hAnsi="Times New Roman"/>
          <w:sz w:val="24"/>
        </w:rPr>
        <w:t xml:space="preserve">: </w:t>
      </w:r>
      <w:r w:rsidR="003D17E4" w:rsidRPr="00E766E3">
        <w:rPr>
          <w:rFonts w:ascii="Times New Roman" w:hAnsi="Times New Roman"/>
          <w:sz w:val="24"/>
        </w:rPr>
        <w:t>An i</w:t>
      </w:r>
      <w:r w:rsidR="004E163A" w:rsidRPr="00E766E3">
        <w:rPr>
          <w:rFonts w:ascii="Times New Roman" w:hAnsi="Times New Roman"/>
          <w:sz w:val="24"/>
        </w:rPr>
        <w:t>nstructor</w:t>
      </w:r>
      <w:r w:rsidR="003D17E4" w:rsidRPr="00E766E3">
        <w:rPr>
          <w:rFonts w:ascii="Times New Roman" w:hAnsi="Times New Roman"/>
          <w:sz w:val="24"/>
        </w:rPr>
        <w:t>’</w:t>
      </w:r>
      <w:r w:rsidR="004E163A" w:rsidRPr="00E766E3">
        <w:rPr>
          <w:rFonts w:ascii="Times New Roman" w:hAnsi="Times New Roman"/>
          <w:sz w:val="24"/>
        </w:rPr>
        <w:t>s</w:t>
      </w:r>
      <w:r w:rsidRPr="00E766E3">
        <w:rPr>
          <w:rFonts w:ascii="Times New Roman" w:hAnsi="Times New Roman"/>
          <w:sz w:val="24"/>
        </w:rPr>
        <w:t xml:space="preserve"> goal will be to first understand an argument, then decide whether </w:t>
      </w:r>
      <w:r w:rsidR="0076260C" w:rsidRPr="00E766E3">
        <w:rPr>
          <w:rFonts w:ascii="Times New Roman" w:hAnsi="Times New Roman"/>
          <w:sz w:val="24"/>
        </w:rPr>
        <w:t>it</w:t>
      </w:r>
      <w:r w:rsidRPr="00E766E3">
        <w:rPr>
          <w:rFonts w:ascii="Times New Roman" w:hAnsi="Times New Roman"/>
          <w:sz w:val="24"/>
        </w:rPr>
        <w:t xml:space="preserve"> can accept the </w:t>
      </w:r>
      <w:r w:rsidR="004B45F1" w:rsidRPr="00E766E3">
        <w:rPr>
          <w:rFonts w:ascii="Times New Roman" w:hAnsi="Times New Roman"/>
          <w:sz w:val="24"/>
        </w:rPr>
        <w:t xml:space="preserve">author’s </w:t>
      </w:r>
      <w:r w:rsidRPr="00E766E3">
        <w:rPr>
          <w:rFonts w:ascii="Times New Roman" w:hAnsi="Times New Roman"/>
          <w:sz w:val="24"/>
        </w:rPr>
        <w:t>conclusion given the evidence and reasoning the author provides.</w:t>
      </w:r>
    </w:p>
    <w:p w:rsidR="006D345A" w:rsidRPr="00E766E3" w:rsidRDefault="006D345A" w:rsidP="00AE4B73">
      <w:pPr>
        <w:spacing w:line="276" w:lineRule="auto"/>
        <w:jc w:val="both"/>
        <w:rPr>
          <w:rFonts w:ascii="Times New Roman" w:hAnsi="Times New Roman"/>
          <w:sz w:val="24"/>
        </w:rPr>
      </w:pPr>
    </w:p>
    <w:p w:rsidR="00574396" w:rsidRPr="00E766E3" w:rsidRDefault="00196B4C" w:rsidP="00574396">
      <w:pPr>
        <w:spacing w:line="276" w:lineRule="auto"/>
        <w:jc w:val="both"/>
        <w:rPr>
          <w:rFonts w:ascii="Times New Roman" w:hAnsi="Times New Roman"/>
          <w:b/>
          <w:i/>
          <w:sz w:val="24"/>
        </w:rPr>
      </w:pPr>
      <w:r w:rsidRPr="00E766E3">
        <w:rPr>
          <w:rFonts w:ascii="Times New Roman" w:hAnsi="Times New Roman"/>
          <w:b/>
          <w:i/>
          <w:sz w:val="24"/>
        </w:rPr>
        <w:t>Case Summary</w:t>
      </w:r>
      <w:r w:rsidR="00574396" w:rsidRPr="00E766E3">
        <w:rPr>
          <w:rFonts w:ascii="Times New Roman" w:hAnsi="Times New Roman"/>
          <w:b/>
          <w:i/>
          <w:sz w:val="24"/>
        </w:rPr>
        <w:t>—United States of America v. Martha Stewart and Peter Bacanovic</w:t>
      </w:r>
    </w:p>
    <w:p w:rsidR="00574396" w:rsidRPr="00E766E3" w:rsidRDefault="00574396" w:rsidP="00E766E3">
      <w:pPr>
        <w:spacing w:line="276" w:lineRule="auto"/>
        <w:jc w:val="both"/>
        <w:rPr>
          <w:rFonts w:ascii="Times New Roman" w:hAnsi="Times New Roman"/>
          <w:sz w:val="24"/>
        </w:rPr>
      </w:pPr>
    </w:p>
    <w:p w:rsidR="003F23AD" w:rsidRPr="00E766E3" w:rsidRDefault="009B194D" w:rsidP="00271CA1">
      <w:pPr>
        <w:spacing w:line="276" w:lineRule="auto"/>
        <w:ind w:firstLine="426"/>
        <w:jc w:val="both"/>
        <w:rPr>
          <w:rFonts w:ascii="Times New Roman" w:hAnsi="Times New Roman"/>
          <w:sz w:val="24"/>
        </w:rPr>
      </w:pPr>
      <w:r w:rsidRPr="00E766E3">
        <w:rPr>
          <w:rFonts w:ascii="Times New Roman" w:hAnsi="Times New Roman"/>
          <w:sz w:val="24"/>
        </w:rPr>
        <w:t>In this case Martha Stewart and Peter Bacanovic</w:t>
      </w:r>
      <w:r w:rsidR="0014475A" w:rsidRPr="00E766E3">
        <w:rPr>
          <w:rFonts w:ascii="Times New Roman" w:hAnsi="Times New Roman"/>
          <w:sz w:val="24"/>
        </w:rPr>
        <w:t xml:space="preserve"> </w:t>
      </w:r>
      <w:r w:rsidRPr="00E766E3">
        <w:rPr>
          <w:rFonts w:ascii="Times New Roman" w:hAnsi="Times New Roman"/>
          <w:sz w:val="24"/>
        </w:rPr>
        <w:t>were convicted of conspiracy, making false</w:t>
      </w:r>
      <w:r w:rsidR="0014475A" w:rsidRPr="00E766E3">
        <w:rPr>
          <w:rFonts w:ascii="Times New Roman" w:hAnsi="Times New Roman"/>
          <w:sz w:val="24"/>
        </w:rPr>
        <w:t xml:space="preserve"> </w:t>
      </w:r>
      <w:r w:rsidRPr="00E766E3">
        <w:rPr>
          <w:rFonts w:ascii="Times New Roman" w:hAnsi="Times New Roman"/>
          <w:sz w:val="24"/>
        </w:rPr>
        <w:t>statements, and obstruction of an agency proceeding</w:t>
      </w:r>
      <w:r w:rsidR="00D14213" w:rsidRPr="00E766E3">
        <w:rPr>
          <w:rFonts w:ascii="Times New Roman" w:hAnsi="Times New Roman"/>
          <w:sz w:val="24"/>
        </w:rPr>
        <w:t xml:space="preserve"> after they sold over 3,928 shares of ImClone stock on December 27, </w:t>
      </w:r>
      <w:r w:rsidR="00E53210" w:rsidRPr="00E766E3">
        <w:rPr>
          <w:rFonts w:ascii="Times New Roman" w:hAnsi="Times New Roman"/>
          <w:sz w:val="24"/>
        </w:rPr>
        <w:t>2001.</w:t>
      </w:r>
      <w:r w:rsidR="000D2336" w:rsidRPr="00E766E3">
        <w:rPr>
          <w:rFonts w:ascii="Times New Roman" w:hAnsi="Times New Roman"/>
          <w:sz w:val="24"/>
        </w:rPr>
        <w:t xml:space="preserve"> </w:t>
      </w:r>
      <w:r w:rsidR="006A7811" w:rsidRPr="00E766E3">
        <w:rPr>
          <w:rFonts w:ascii="Times New Roman" w:hAnsi="Times New Roman"/>
          <w:sz w:val="24"/>
        </w:rPr>
        <w:t>Stewart sold all her stock before Bacanovic, who was Stewart</w:t>
      </w:r>
      <w:r w:rsidR="006E0FD3" w:rsidRPr="00E766E3">
        <w:rPr>
          <w:rFonts w:ascii="Times New Roman" w:hAnsi="Times New Roman"/>
          <w:sz w:val="24"/>
        </w:rPr>
        <w:t xml:space="preserve"> informed her that </w:t>
      </w:r>
      <w:r w:rsidR="00E825D2" w:rsidRPr="00E766E3">
        <w:rPr>
          <w:rFonts w:ascii="Times New Roman" w:hAnsi="Times New Roman"/>
          <w:sz w:val="24"/>
        </w:rPr>
        <w:t xml:space="preserve">Samuel Waksal had attempted to sell his stocks </w:t>
      </w:r>
      <w:r w:rsidR="00A710AC" w:rsidRPr="00E766E3">
        <w:rPr>
          <w:rFonts w:ascii="Times New Roman" w:hAnsi="Times New Roman"/>
          <w:sz w:val="24"/>
        </w:rPr>
        <w:t xml:space="preserve">when the news that the FDA had not approved their drug, Erbitux. </w:t>
      </w:r>
      <w:r w:rsidR="00AF6123" w:rsidRPr="00E766E3">
        <w:rPr>
          <w:rFonts w:ascii="Times New Roman" w:hAnsi="Times New Roman"/>
          <w:sz w:val="24"/>
        </w:rPr>
        <w:t xml:space="preserve">Following this an investigation was conducted </w:t>
      </w:r>
      <w:r w:rsidR="00502FF3" w:rsidRPr="00E766E3">
        <w:rPr>
          <w:rFonts w:ascii="Times New Roman" w:hAnsi="Times New Roman"/>
          <w:sz w:val="24"/>
        </w:rPr>
        <w:t>by the</w:t>
      </w:r>
      <w:r w:rsidR="0023523B" w:rsidRPr="00E766E3">
        <w:rPr>
          <w:rFonts w:ascii="Times New Roman" w:hAnsi="Times New Roman"/>
          <w:sz w:val="24"/>
        </w:rPr>
        <w:t xml:space="preserve"> United States Attorney’s Office for the Southern District</w:t>
      </w:r>
      <w:r w:rsidR="00271CA1" w:rsidRPr="00E766E3">
        <w:rPr>
          <w:rFonts w:ascii="Times New Roman" w:hAnsi="Times New Roman"/>
          <w:sz w:val="24"/>
        </w:rPr>
        <w:t xml:space="preserve"> </w:t>
      </w:r>
      <w:r w:rsidR="0023523B" w:rsidRPr="00E766E3">
        <w:rPr>
          <w:rFonts w:ascii="Times New Roman" w:hAnsi="Times New Roman"/>
          <w:sz w:val="24"/>
        </w:rPr>
        <w:t>of New York</w:t>
      </w:r>
      <w:r w:rsidR="00502FF3" w:rsidRPr="00E766E3">
        <w:rPr>
          <w:rFonts w:ascii="Times New Roman" w:hAnsi="Times New Roman"/>
          <w:sz w:val="24"/>
        </w:rPr>
        <w:t xml:space="preserve"> and the S</w:t>
      </w:r>
      <w:r w:rsidR="000F1AC8" w:rsidRPr="00E766E3">
        <w:rPr>
          <w:rFonts w:ascii="Times New Roman" w:hAnsi="Times New Roman"/>
          <w:sz w:val="24"/>
        </w:rPr>
        <w:t xml:space="preserve">ecurities and </w:t>
      </w:r>
      <w:r w:rsidR="00502FF3" w:rsidRPr="00E766E3">
        <w:rPr>
          <w:rFonts w:ascii="Times New Roman" w:hAnsi="Times New Roman"/>
          <w:sz w:val="24"/>
        </w:rPr>
        <w:t>E</w:t>
      </w:r>
      <w:r w:rsidR="000F1AC8" w:rsidRPr="00E766E3">
        <w:rPr>
          <w:rFonts w:ascii="Times New Roman" w:hAnsi="Times New Roman"/>
          <w:sz w:val="24"/>
        </w:rPr>
        <w:t xml:space="preserve">xchanges </w:t>
      </w:r>
      <w:r w:rsidR="008F7506" w:rsidRPr="00E766E3">
        <w:rPr>
          <w:rFonts w:ascii="Times New Roman" w:hAnsi="Times New Roman"/>
          <w:sz w:val="24"/>
        </w:rPr>
        <w:t>Commission</w:t>
      </w:r>
      <w:r w:rsidR="000F1AC8" w:rsidRPr="00E766E3">
        <w:rPr>
          <w:rFonts w:ascii="Times New Roman" w:hAnsi="Times New Roman"/>
          <w:sz w:val="24"/>
        </w:rPr>
        <w:t>.</w:t>
      </w:r>
      <w:r w:rsidR="008F7506" w:rsidRPr="00E766E3">
        <w:rPr>
          <w:rFonts w:ascii="Times New Roman" w:hAnsi="Times New Roman"/>
          <w:sz w:val="24"/>
        </w:rPr>
        <w:t xml:space="preserve"> The court found in favor of the United States of America based on the facts presented in this case.</w:t>
      </w:r>
    </w:p>
    <w:sectPr w:rsidR="003F23AD" w:rsidRPr="00E766E3" w:rsidSect="00C61E40">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152" w:right="1440" w:bottom="1152" w:left="1440" w:header="737" w:footer="73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F7" w:rsidRDefault="006C2DF7">
      <w:r>
        <w:separator/>
      </w:r>
    </w:p>
  </w:endnote>
  <w:endnote w:type="continuationSeparator" w:id="0">
    <w:p w:rsidR="006C2DF7" w:rsidRDefault="006C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7" w:usb1="00000000" w:usb2="00000000" w:usb3="00000000" w:csb0="00000093"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CE" w:rsidRDefault="002602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310" w:rsidRPr="00E766E3" w:rsidRDefault="00690310">
    <w:pPr>
      <w:pStyle w:val="a6"/>
      <w:jc w:val="center"/>
      <w:rPr>
        <w:rFonts w:ascii="Times New Roman" w:hAnsi="Times New Roman"/>
        <w:szCs w:val="20"/>
      </w:rPr>
    </w:pPr>
    <w:r w:rsidRPr="00E766E3">
      <w:rPr>
        <w:rFonts w:ascii="Times New Roman" w:hAnsi="Times New Roman"/>
        <w:szCs w:val="20"/>
      </w:rPr>
      <w:fldChar w:fldCharType="begin"/>
    </w:r>
    <w:r w:rsidRPr="00E766E3">
      <w:rPr>
        <w:rFonts w:ascii="Times New Roman" w:hAnsi="Times New Roman"/>
        <w:szCs w:val="20"/>
      </w:rPr>
      <w:instrText xml:space="preserve"> PAGE   \* MERGEFORMAT </w:instrText>
    </w:r>
    <w:r w:rsidRPr="00E766E3">
      <w:rPr>
        <w:rFonts w:ascii="Times New Roman" w:hAnsi="Times New Roman"/>
        <w:szCs w:val="20"/>
      </w:rPr>
      <w:fldChar w:fldCharType="separate"/>
    </w:r>
    <w:r w:rsidR="0091504C">
      <w:rPr>
        <w:rFonts w:ascii="Times New Roman" w:hAnsi="Times New Roman"/>
        <w:noProof/>
        <w:szCs w:val="20"/>
      </w:rPr>
      <w:t>1</w:t>
    </w:r>
    <w:r w:rsidRPr="00E766E3">
      <w:rPr>
        <w:rFonts w:ascii="Times New Roman" w:hAnsi="Times New Roman"/>
        <w:noProof/>
        <w:szCs w:val="20"/>
      </w:rPr>
      <w:fldChar w:fldCharType="end"/>
    </w:r>
  </w:p>
  <w:p w:rsidR="00C61E40" w:rsidRPr="00E766E3" w:rsidRDefault="0091504C" w:rsidP="002602CE">
    <w:pPr>
      <w:pStyle w:val="a6"/>
      <w:jc w:val="center"/>
      <w:rPr>
        <w:rFonts w:ascii="Times New Roman" w:hAnsi="Times New Roman"/>
        <w:szCs w:val="20"/>
      </w:rPr>
    </w:pPr>
    <w:r>
      <w:rPr>
        <w:rFonts w:ascii="Times New Roman" w:hAnsi="Times New Roman"/>
        <w:szCs w:val="20"/>
      </w:rPr>
      <w:t>Copyright © 2015</w:t>
    </w:r>
    <w:r w:rsidR="002602CE" w:rsidRPr="002602CE">
      <w:rPr>
        <w:rFonts w:ascii="Times New Roman" w:hAnsi="Times New Roman"/>
        <w:szCs w:val="20"/>
      </w:rPr>
      <w:t xml:space="preserve"> Pearson Education,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CE" w:rsidRDefault="002602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F7" w:rsidRDefault="006C2DF7">
      <w:r>
        <w:separator/>
      </w:r>
    </w:p>
  </w:footnote>
  <w:footnote w:type="continuationSeparator" w:id="0">
    <w:p w:rsidR="006C2DF7" w:rsidRDefault="006C2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CE" w:rsidRDefault="002602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E40" w:rsidRPr="00E766E3" w:rsidRDefault="00690310" w:rsidP="00690310">
    <w:pPr>
      <w:tabs>
        <w:tab w:val="right" w:pos="9360"/>
      </w:tabs>
      <w:jc w:val="right"/>
      <w:rPr>
        <w:rFonts w:ascii="Times New Roman" w:hAnsi="Times New Roman"/>
        <w:szCs w:val="20"/>
      </w:rPr>
    </w:pPr>
    <w:r w:rsidRPr="00E766E3">
      <w:rPr>
        <w:rFonts w:ascii="Times New Roman" w:hAnsi="Times New Roman"/>
        <w:szCs w:val="20"/>
      </w:rPr>
      <w:t>The Legal Environment of Business: A Critical Thinking Approach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CE" w:rsidRDefault="002602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26FF"/>
    <w:multiLevelType w:val="hybridMultilevel"/>
    <w:tmpl w:val="88FCB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977311"/>
    <w:multiLevelType w:val="hybridMultilevel"/>
    <w:tmpl w:val="3A309EE4"/>
    <w:lvl w:ilvl="0" w:tplc="573E642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44AB0C5C"/>
    <w:multiLevelType w:val="hybridMultilevel"/>
    <w:tmpl w:val="B3FA19C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2C110E"/>
    <w:multiLevelType w:val="hybridMultilevel"/>
    <w:tmpl w:val="DF0097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57E077C7"/>
    <w:multiLevelType w:val="hybridMultilevel"/>
    <w:tmpl w:val="B2641E0A"/>
    <w:lvl w:ilvl="0" w:tplc="2B8ADB46">
      <w:start w:val="1"/>
      <w:numFmt w:val="decimal"/>
      <w:lvlText w:val="%1"/>
      <w:lvlJc w:val="left"/>
      <w:pPr>
        <w:ind w:left="577" w:hanging="435"/>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610C5CB1"/>
    <w:multiLevelType w:val="hybridMultilevel"/>
    <w:tmpl w:val="980A1E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9442ED0"/>
    <w:multiLevelType w:val="hybridMultilevel"/>
    <w:tmpl w:val="ECD8C1B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 w15:restartNumberingAfterBreak="0">
    <w:nsid w:val="75B57D43"/>
    <w:multiLevelType w:val="hybridMultilevel"/>
    <w:tmpl w:val="A28A25DA"/>
    <w:lvl w:ilvl="0" w:tplc="40090001">
      <w:start w:val="1"/>
      <w:numFmt w:val="bullet"/>
      <w:lvlText w:val=""/>
      <w:lvlJc w:val="left"/>
      <w:pPr>
        <w:ind w:left="1440" w:hanging="72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79F50182"/>
    <w:multiLevelType w:val="hybridMultilevel"/>
    <w:tmpl w:val="EC46CADC"/>
    <w:lvl w:ilvl="0" w:tplc="40090001">
      <w:start w:val="1"/>
      <w:numFmt w:val="bullet"/>
      <w:lvlText w:val=""/>
      <w:lvlJc w:val="left"/>
      <w:pPr>
        <w:ind w:left="3022" w:hanging="360"/>
      </w:pPr>
      <w:rPr>
        <w:rFonts w:ascii="Symbol" w:hAnsi="Symbol" w:hint="default"/>
      </w:rPr>
    </w:lvl>
    <w:lvl w:ilvl="1" w:tplc="40090003" w:tentative="1">
      <w:start w:val="1"/>
      <w:numFmt w:val="bullet"/>
      <w:lvlText w:val="o"/>
      <w:lvlJc w:val="left"/>
      <w:pPr>
        <w:ind w:left="3742" w:hanging="360"/>
      </w:pPr>
      <w:rPr>
        <w:rFonts w:ascii="Courier New" w:hAnsi="Courier New" w:cs="Courier New" w:hint="default"/>
      </w:rPr>
    </w:lvl>
    <w:lvl w:ilvl="2" w:tplc="40090005" w:tentative="1">
      <w:start w:val="1"/>
      <w:numFmt w:val="bullet"/>
      <w:lvlText w:val=""/>
      <w:lvlJc w:val="left"/>
      <w:pPr>
        <w:ind w:left="4462" w:hanging="360"/>
      </w:pPr>
      <w:rPr>
        <w:rFonts w:ascii="Wingdings" w:hAnsi="Wingdings" w:hint="default"/>
      </w:rPr>
    </w:lvl>
    <w:lvl w:ilvl="3" w:tplc="40090001" w:tentative="1">
      <w:start w:val="1"/>
      <w:numFmt w:val="bullet"/>
      <w:lvlText w:val=""/>
      <w:lvlJc w:val="left"/>
      <w:pPr>
        <w:ind w:left="5182" w:hanging="360"/>
      </w:pPr>
      <w:rPr>
        <w:rFonts w:ascii="Symbol" w:hAnsi="Symbol" w:hint="default"/>
      </w:rPr>
    </w:lvl>
    <w:lvl w:ilvl="4" w:tplc="40090003" w:tentative="1">
      <w:start w:val="1"/>
      <w:numFmt w:val="bullet"/>
      <w:lvlText w:val="o"/>
      <w:lvlJc w:val="left"/>
      <w:pPr>
        <w:ind w:left="5902" w:hanging="360"/>
      </w:pPr>
      <w:rPr>
        <w:rFonts w:ascii="Courier New" w:hAnsi="Courier New" w:cs="Courier New" w:hint="default"/>
      </w:rPr>
    </w:lvl>
    <w:lvl w:ilvl="5" w:tplc="40090005" w:tentative="1">
      <w:start w:val="1"/>
      <w:numFmt w:val="bullet"/>
      <w:lvlText w:val=""/>
      <w:lvlJc w:val="left"/>
      <w:pPr>
        <w:ind w:left="6622" w:hanging="360"/>
      </w:pPr>
      <w:rPr>
        <w:rFonts w:ascii="Wingdings" w:hAnsi="Wingdings" w:hint="default"/>
      </w:rPr>
    </w:lvl>
    <w:lvl w:ilvl="6" w:tplc="40090001" w:tentative="1">
      <w:start w:val="1"/>
      <w:numFmt w:val="bullet"/>
      <w:lvlText w:val=""/>
      <w:lvlJc w:val="left"/>
      <w:pPr>
        <w:ind w:left="7342" w:hanging="360"/>
      </w:pPr>
      <w:rPr>
        <w:rFonts w:ascii="Symbol" w:hAnsi="Symbol" w:hint="default"/>
      </w:rPr>
    </w:lvl>
    <w:lvl w:ilvl="7" w:tplc="40090003" w:tentative="1">
      <w:start w:val="1"/>
      <w:numFmt w:val="bullet"/>
      <w:lvlText w:val="o"/>
      <w:lvlJc w:val="left"/>
      <w:pPr>
        <w:ind w:left="8062" w:hanging="360"/>
      </w:pPr>
      <w:rPr>
        <w:rFonts w:ascii="Courier New" w:hAnsi="Courier New" w:cs="Courier New" w:hint="default"/>
      </w:rPr>
    </w:lvl>
    <w:lvl w:ilvl="8" w:tplc="40090005" w:tentative="1">
      <w:start w:val="1"/>
      <w:numFmt w:val="bullet"/>
      <w:lvlText w:val=""/>
      <w:lvlJc w:val="left"/>
      <w:pPr>
        <w:ind w:left="8782" w:hanging="360"/>
      </w:pPr>
      <w:rPr>
        <w:rFonts w:ascii="Wingdings" w:hAnsi="Wingdings" w:hint="default"/>
      </w:rPr>
    </w:lvl>
  </w:abstractNum>
  <w:abstractNum w:abstractNumId="9" w15:restartNumberingAfterBreak="0">
    <w:nsid w:val="7C72686C"/>
    <w:multiLevelType w:val="hybridMultilevel"/>
    <w:tmpl w:val="D0107E24"/>
    <w:lvl w:ilvl="0" w:tplc="2152B3B8">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2"/>
  </w:num>
  <w:num w:numId="6">
    <w:abstractNumId w:val="9"/>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E7"/>
    <w:rsid w:val="0000113C"/>
    <w:rsid w:val="00012818"/>
    <w:rsid w:val="00017BBF"/>
    <w:rsid w:val="00026951"/>
    <w:rsid w:val="0004763C"/>
    <w:rsid w:val="000513FC"/>
    <w:rsid w:val="00056253"/>
    <w:rsid w:val="00056FF7"/>
    <w:rsid w:val="00065732"/>
    <w:rsid w:val="00072150"/>
    <w:rsid w:val="000759CD"/>
    <w:rsid w:val="0009192D"/>
    <w:rsid w:val="000A2316"/>
    <w:rsid w:val="000B4E29"/>
    <w:rsid w:val="000C22D3"/>
    <w:rsid w:val="000C5144"/>
    <w:rsid w:val="000D2336"/>
    <w:rsid w:val="000D26A4"/>
    <w:rsid w:val="000F1AC8"/>
    <w:rsid w:val="0011699B"/>
    <w:rsid w:val="00124874"/>
    <w:rsid w:val="001252B7"/>
    <w:rsid w:val="001279D4"/>
    <w:rsid w:val="0014475A"/>
    <w:rsid w:val="001664FB"/>
    <w:rsid w:val="00170392"/>
    <w:rsid w:val="00195616"/>
    <w:rsid w:val="001964EF"/>
    <w:rsid w:val="00196B4C"/>
    <w:rsid w:val="001C6668"/>
    <w:rsid w:val="001D00A8"/>
    <w:rsid w:val="001D202B"/>
    <w:rsid w:val="001F164A"/>
    <w:rsid w:val="00211DA3"/>
    <w:rsid w:val="00217F24"/>
    <w:rsid w:val="00230FE6"/>
    <w:rsid w:val="0023523B"/>
    <w:rsid w:val="0023603E"/>
    <w:rsid w:val="00243776"/>
    <w:rsid w:val="00244721"/>
    <w:rsid w:val="00251DE6"/>
    <w:rsid w:val="002602CE"/>
    <w:rsid w:val="002623E2"/>
    <w:rsid w:val="0026467E"/>
    <w:rsid w:val="00271CA1"/>
    <w:rsid w:val="00273EE4"/>
    <w:rsid w:val="00294EB4"/>
    <w:rsid w:val="002A0A4C"/>
    <w:rsid w:val="002E7B8A"/>
    <w:rsid w:val="00312FA7"/>
    <w:rsid w:val="00347EA3"/>
    <w:rsid w:val="00352D4A"/>
    <w:rsid w:val="0036174C"/>
    <w:rsid w:val="00367F3B"/>
    <w:rsid w:val="00370B28"/>
    <w:rsid w:val="00375A08"/>
    <w:rsid w:val="0039382E"/>
    <w:rsid w:val="00393C06"/>
    <w:rsid w:val="00393C75"/>
    <w:rsid w:val="00395F33"/>
    <w:rsid w:val="003A1838"/>
    <w:rsid w:val="003B1793"/>
    <w:rsid w:val="003B7D4C"/>
    <w:rsid w:val="003D17E4"/>
    <w:rsid w:val="003D33DF"/>
    <w:rsid w:val="003D4135"/>
    <w:rsid w:val="003F23AD"/>
    <w:rsid w:val="003F358D"/>
    <w:rsid w:val="003F6549"/>
    <w:rsid w:val="003F77EF"/>
    <w:rsid w:val="004263DA"/>
    <w:rsid w:val="00435B8C"/>
    <w:rsid w:val="00444F3C"/>
    <w:rsid w:val="0045383E"/>
    <w:rsid w:val="00467F75"/>
    <w:rsid w:val="004748BA"/>
    <w:rsid w:val="00476877"/>
    <w:rsid w:val="004A01E3"/>
    <w:rsid w:val="004A5090"/>
    <w:rsid w:val="004B45F1"/>
    <w:rsid w:val="004C4622"/>
    <w:rsid w:val="004E163A"/>
    <w:rsid w:val="004E42E7"/>
    <w:rsid w:val="004F0D56"/>
    <w:rsid w:val="00502FF3"/>
    <w:rsid w:val="00560289"/>
    <w:rsid w:val="005639BE"/>
    <w:rsid w:val="00565F45"/>
    <w:rsid w:val="00567B01"/>
    <w:rsid w:val="00574396"/>
    <w:rsid w:val="005875A6"/>
    <w:rsid w:val="00593C49"/>
    <w:rsid w:val="00596F09"/>
    <w:rsid w:val="005A51E6"/>
    <w:rsid w:val="005C058B"/>
    <w:rsid w:val="005F1EFC"/>
    <w:rsid w:val="00601746"/>
    <w:rsid w:val="00646E25"/>
    <w:rsid w:val="00652537"/>
    <w:rsid w:val="00657407"/>
    <w:rsid w:val="006755AD"/>
    <w:rsid w:val="00690310"/>
    <w:rsid w:val="006A2535"/>
    <w:rsid w:val="006A7811"/>
    <w:rsid w:val="006C2DF7"/>
    <w:rsid w:val="006D345A"/>
    <w:rsid w:val="006E0FD3"/>
    <w:rsid w:val="006E1B3D"/>
    <w:rsid w:val="006F0BE7"/>
    <w:rsid w:val="0070315D"/>
    <w:rsid w:val="00704807"/>
    <w:rsid w:val="00710A78"/>
    <w:rsid w:val="007127B9"/>
    <w:rsid w:val="007222C4"/>
    <w:rsid w:val="00727556"/>
    <w:rsid w:val="007375AE"/>
    <w:rsid w:val="00746C3E"/>
    <w:rsid w:val="007533EA"/>
    <w:rsid w:val="00754C50"/>
    <w:rsid w:val="0076258B"/>
    <w:rsid w:val="0076260C"/>
    <w:rsid w:val="007B1679"/>
    <w:rsid w:val="007B756F"/>
    <w:rsid w:val="007C1382"/>
    <w:rsid w:val="007C22C1"/>
    <w:rsid w:val="007E4DDE"/>
    <w:rsid w:val="008059A5"/>
    <w:rsid w:val="00816203"/>
    <w:rsid w:val="00816A5E"/>
    <w:rsid w:val="00824400"/>
    <w:rsid w:val="008546C6"/>
    <w:rsid w:val="00870189"/>
    <w:rsid w:val="00871508"/>
    <w:rsid w:val="0087763B"/>
    <w:rsid w:val="00896379"/>
    <w:rsid w:val="008B2DAD"/>
    <w:rsid w:val="008C3D08"/>
    <w:rsid w:val="008C6C87"/>
    <w:rsid w:val="008F7506"/>
    <w:rsid w:val="009035A6"/>
    <w:rsid w:val="00903D75"/>
    <w:rsid w:val="0091504C"/>
    <w:rsid w:val="00930E33"/>
    <w:rsid w:val="00994363"/>
    <w:rsid w:val="009A03DE"/>
    <w:rsid w:val="009A4F8C"/>
    <w:rsid w:val="009B194D"/>
    <w:rsid w:val="009B2526"/>
    <w:rsid w:val="009C69FA"/>
    <w:rsid w:val="009E0630"/>
    <w:rsid w:val="00A003F0"/>
    <w:rsid w:val="00A3162B"/>
    <w:rsid w:val="00A42785"/>
    <w:rsid w:val="00A438CE"/>
    <w:rsid w:val="00A710AC"/>
    <w:rsid w:val="00A9583E"/>
    <w:rsid w:val="00AB720D"/>
    <w:rsid w:val="00AC1599"/>
    <w:rsid w:val="00AC18CD"/>
    <w:rsid w:val="00AC406E"/>
    <w:rsid w:val="00AC4A6F"/>
    <w:rsid w:val="00AD7965"/>
    <w:rsid w:val="00AE07F9"/>
    <w:rsid w:val="00AE1364"/>
    <w:rsid w:val="00AE4B73"/>
    <w:rsid w:val="00AF6123"/>
    <w:rsid w:val="00B124C9"/>
    <w:rsid w:val="00B209BD"/>
    <w:rsid w:val="00B22AC0"/>
    <w:rsid w:val="00B230A7"/>
    <w:rsid w:val="00B66FCA"/>
    <w:rsid w:val="00B92A62"/>
    <w:rsid w:val="00BC0DE2"/>
    <w:rsid w:val="00BD71F9"/>
    <w:rsid w:val="00BD7798"/>
    <w:rsid w:val="00BE0AD2"/>
    <w:rsid w:val="00BF7B83"/>
    <w:rsid w:val="00C0050A"/>
    <w:rsid w:val="00C10A7F"/>
    <w:rsid w:val="00C33C8B"/>
    <w:rsid w:val="00C41852"/>
    <w:rsid w:val="00C42B3B"/>
    <w:rsid w:val="00C44E1C"/>
    <w:rsid w:val="00C55D2B"/>
    <w:rsid w:val="00C616B4"/>
    <w:rsid w:val="00C61E40"/>
    <w:rsid w:val="00CA003E"/>
    <w:rsid w:val="00CA4E5D"/>
    <w:rsid w:val="00CA6AA0"/>
    <w:rsid w:val="00CC2A93"/>
    <w:rsid w:val="00CC5C89"/>
    <w:rsid w:val="00D04546"/>
    <w:rsid w:val="00D13B18"/>
    <w:rsid w:val="00D14213"/>
    <w:rsid w:val="00D269EE"/>
    <w:rsid w:val="00D37F11"/>
    <w:rsid w:val="00D4686C"/>
    <w:rsid w:val="00D478DF"/>
    <w:rsid w:val="00D60182"/>
    <w:rsid w:val="00D761BB"/>
    <w:rsid w:val="00D82A84"/>
    <w:rsid w:val="00D9563C"/>
    <w:rsid w:val="00DA4404"/>
    <w:rsid w:val="00DB5DB0"/>
    <w:rsid w:val="00DE3BF6"/>
    <w:rsid w:val="00DF0748"/>
    <w:rsid w:val="00DF1BD3"/>
    <w:rsid w:val="00E06867"/>
    <w:rsid w:val="00E46D0C"/>
    <w:rsid w:val="00E53210"/>
    <w:rsid w:val="00E67E80"/>
    <w:rsid w:val="00E70ED9"/>
    <w:rsid w:val="00E7471F"/>
    <w:rsid w:val="00E766E3"/>
    <w:rsid w:val="00E8207E"/>
    <w:rsid w:val="00E825D2"/>
    <w:rsid w:val="00E85BB9"/>
    <w:rsid w:val="00E867EF"/>
    <w:rsid w:val="00E93965"/>
    <w:rsid w:val="00EB58FF"/>
    <w:rsid w:val="00ED1227"/>
    <w:rsid w:val="00ED3C3D"/>
    <w:rsid w:val="00ED511F"/>
    <w:rsid w:val="00EE4E1E"/>
    <w:rsid w:val="00F258FF"/>
    <w:rsid w:val="00F45A4A"/>
    <w:rsid w:val="00F46081"/>
    <w:rsid w:val="00F55A8C"/>
    <w:rsid w:val="00F65CD9"/>
    <w:rsid w:val="00F95D32"/>
    <w:rsid w:val="00FB6326"/>
    <w:rsid w:val="00FF4B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0026D8C-A8F0-4E51-90C6-AE47974C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CG Times" w:hAnsi="CG Times"/>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styleId="a4">
    <w:name w:val="Title"/>
    <w:basedOn w:val="a"/>
    <w:qFormat/>
    <w:pPr>
      <w:widowControl/>
      <w:jc w:val="center"/>
    </w:pPr>
    <w:rPr>
      <w:rFonts w:ascii="Univers" w:hAnsi="Univers"/>
      <w:b/>
      <w:bCs/>
      <w:sz w:val="32"/>
    </w:rPr>
  </w:style>
  <w:style w:type="paragraph" w:styleId="a5">
    <w:name w:val="header"/>
    <w:basedOn w:val="a"/>
    <w:rsid w:val="005C058B"/>
    <w:pPr>
      <w:tabs>
        <w:tab w:val="center" w:pos="4320"/>
        <w:tab w:val="right" w:pos="8640"/>
      </w:tabs>
    </w:pPr>
  </w:style>
  <w:style w:type="paragraph" w:styleId="a6">
    <w:name w:val="footer"/>
    <w:basedOn w:val="a"/>
    <w:link w:val="a7"/>
    <w:rsid w:val="005C058B"/>
    <w:pPr>
      <w:tabs>
        <w:tab w:val="center" w:pos="4320"/>
        <w:tab w:val="right" w:pos="8640"/>
      </w:tabs>
    </w:pPr>
  </w:style>
  <w:style w:type="character" w:customStyle="1" w:styleId="yshortcuts">
    <w:name w:val="yshortcuts"/>
    <w:basedOn w:val="a0"/>
    <w:rsid w:val="00012818"/>
  </w:style>
  <w:style w:type="paragraph" w:styleId="a8">
    <w:name w:val="Balloon Text"/>
    <w:basedOn w:val="a"/>
    <w:semiHidden/>
    <w:rsid w:val="00012818"/>
    <w:rPr>
      <w:rFonts w:ascii="Tahoma" w:hAnsi="Tahoma" w:cs="Tahoma"/>
      <w:sz w:val="16"/>
      <w:szCs w:val="16"/>
    </w:rPr>
  </w:style>
  <w:style w:type="character" w:styleId="a9">
    <w:name w:val="page number"/>
    <w:basedOn w:val="a0"/>
    <w:rsid w:val="00AE07F9"/>
  </w:style>
  <w:style w:type="character" w:customStyle="1" w:styleId="a7">
    <w:name w:val="页脚 字符"/>
    <w:link w:val="a6"/>
    <w:uiPriority w:val="99"/>
    <w:rsid w:val="00690310"/>
    <w:rPr>
      <w:rFonts w:ascii="CG Times" w:hAnsi="CG Time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Chapter One:  Critical Thinking and Legal Reasoning</vt:lpstr>
    </vt:vector>
  </TitlesOfParts>
  <Company>Dell Computer Corporation</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Critical Thinking and Legal Reasoning</dc:title>
  <dc:subject/>
  <dc:creator>Preferred Customer</dc:creator>
  <cp:keywords/>
  <cp:lastModifiedBy>ANSR90</cp:lastModifiedBy>
  <cp:revision>193</cp:revision>
  <cp:lastPrinted>2002-01-25T04:36:00Z</cp:lastPrinted>
  <dcterms:created xsi:type="dcterms:W3CDTF">2019-07-12T09:25:00Z</dcterms:created>
  <dcterms:modified xsi:type="dcterms:W3CDTF">2019-07-12T09:25:00Z</dcterms:modified>
</cp:coreProperties>
</file>